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4A2" w:rsidRPr="001174A2" w:rsidRDefault="001174A2">
      <w:pPr>
        <w:pStyle w:val="ConsPlusTitle"/>
        <w:jc w:val="center"/>
      </w:pPr>
      <w:r w:rsidRPr="001174A2">
        <w:t>МИНИСТЕРСТВО ФИНАНСОВ РОССИЙСКОЙ ФЕДЕРАЦИИ</w:t>
      </w:r>
    </w:p>
    <w:p w:rsidR="001174A2" w:rsidRPr="001174A2" w:rsidRDefault="001174A2">
      <w:pPr>
        <w:pStyle w:val="ConsPlusTitle"/>
        <w:jc w:val="center"/>
      </w:pPr>
    </w:p>
    <w:p w:rsidR="001174A2" w:rsidRPr="001174A2" w:rsidRDefault="001174A2">
      <w:pPr>
        <w:pStyle w:val="ConsPlusTitle"/>
        <w:jc w:val="center"/>
      </w:pPr>
      <w:r w:rsidRPr="001174A2">
        <w:t>ПРИКАЗ</w:t>
      </w:r>
    </w:p>
    <w:p w:rsidR="001174A2" w:rsidRPr="001174A2" w:rsidRDefault="001174A2">
      <w:pPr>
        <w:pStyle w:val="ConsPlusTitle"/>
        <w:jc w:val="center"/>
      </w:pPr>
      <w:r w:rsidRPr="001174A2">
        <w:t>от 21 июня 2023 г. N 97н</w:t>
      </w:r>
    </w:p>
    <w:p w:rsidR="001174A2" w:rsidRPr="001174A2" w:rsidRDefault="001174A2">
      <w:pPr>
        <w:pStyle w:val="ConsPlusTitle"/>
        <w:jc w:val="center"/>
      </w:pPr>
    </w:p>
    <w:p w:rsidR="001174A2" w:rsidRPr="001174A2" w:rsidRDefault="001174A2">
      <w:pPr>
        <w:pStyle w:val="ConsPlusTitle"/>
        <w:jc w:val="center"/>
      </w:pPr>
      <w:r w:rsidRPr="001174A2">
        <w:t>О ВНЕСЕНИИ ИЗМЕНЕНИЙ</w:t>
      </w:r>
    </w:p>
    <w:p w:rsidR="001174A2" w:rsidRPr="001174A2" w:rsidRDefault="001174A2">
      <w:pPr>
        <w:pStyle w:val="ConsPlusTitle"/>
        <w:jc w:val="center"/>
      </w:pPr>
      <w:r w:rsidRPr="001174A2">
        <w:t>В ПОРЯДОК ОСУЩЕСТВЛЕНИЯ ТЕРРИТОРИАЛЬНЫМИ ОРГАНАМИ</w:t>
      </w:r>
    </w:p>
    <w:p w:rsidR="001174A2" w:rsidRPr="001174A2" w:rsidRDefault="001174A2">
      <w:pPr>
        <w:pStyle w:val="ConsPlusTitle"/>
        <w:jc w:val="center"/>
      </w:pPr>
      <w:r w:rsidRPr="001174A2">
        <w:t>ФЕДЕРАЛЬНОГО КАЗНАЧЕЙСТВА САНКЦИОНИРОВАНИЯ ОПЕРАЦИЙ</w:t>
      </w:r>
    </w:p>
    <w:p w:rsidR="001174A2" w:rsidRPr="001174A2" w:rsidRDefault="001174A2">
      <w:pPr>
        <w:pStyle w:val="ConsPlusTitle"/>
        <w:jc w:val="center"/>
      </w:pPr>
      <w:r w:rsidRPr="001174A2">
        <w:t>СО СРЕДСТВАМИ УЧАСТНИКОВ КАЗНАЧЕЙСКОГО СОПРОВОЖДЕНИЯ,</w:t>
      </w:r>
    </w:p>
    <w:p w:rsidR="001174A2" w:rsidRPr="001174A2" w:rsidRDefault="001174A2">
      <w:pPr>
        <w:pStyle w:val="ConsPlusTitle"/>
        <w:jc w:val="center"/>
      </w:pPr>
      <w:r w:rsidRPr="001174A2">
        <w:t>УТВЕРЖДЕННЫЙ ПРИКАЗОМ МИНИСТЕРСТВА ФИНАНСОВ РОССИЙСКОЙ</w:t>
      </w:r>
    </w:p>
    <w:p w:rsidR="001174A2" w:rsidRPr="001174A2" w:rsidRDefault="001174A2">
      <w:pPr>
        <w:pStyle w:val="ConsPlusTitle"/>
        <w:jc w:val="center"/>
      </w:pPr>
      <w:r w:rsidRPr="001174A2">
        <w:t>ФЕДЕРАЦИИ ОТ 17 ДЕКАБРЯ 2021 Г. N 214Н</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В соответствии с </w:t>
      </w:r>
      <w:hyperlink r:id="rId4">
        <w:r w:rsidRPr="001174A2">
          <w:t>пунктом 4 статьи 242.23</w:t>
        </w:r>
      </w:hyperlink>
      <w:r w:rsidRPr="001174A2">
        <w:t xml:space="preserve"> Бюджетного кодекса Российской Ф</w:t>
      </w:r>
      <w:bookmarkStart w:id="0" w:name="_GoBack"/>
      <w:bookmarkEnd w:id="0"/>
      <w:r w:rsidRPr="001174A2">
        <w:t>едерации в целях приведения нормативных правовых актов Министерства финансов Российской Федерации в соответствие с действующим законодательством Российской Федерации приказываю:</w:t>
      </w:r>
    </w:p>
    <w:p w:rsidR="001174A2" w:rsidRPr="001174A2" w:rsidRDefault="001174A2">
      <w:pPr>
        <w:pStyle w:val="ConsPlusNormal"/>
        <w:spacing w:before="220"/>
        <w:ind w:firstLine="540"/>
        <w:jc w:val="both"/>
      </w:pPr>
      <w:r w:rsidRPr="001174A2">
        <w:t xml:space="preserve">Утвердить прилагаемые </w:t>
      </w:r>
      <w:hyperlink w:anchor="P33">
        <w:r w:rsidRPr="001174A2">
          <w:t>изменения</w:t>
        </w:r>
      </w:hyperlink>
      <w:r w:rsidRPr="001174A2">
        <w:t xml:space="preserve">, которые вносятся в </w:t>
      </w:r>
      <w:hyperlink r:id="rId5">
        <w:r w:rsidRPr="001174A2">
          <w:t>Порядок</w:t>
        </w:r>
      </w:hyperlink>
      <w:r w:rsidRPr="001174A2">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N 214н (зарегистрирован Министерством юстиции Российской Федерации 29 декабря 2021 г., регистрационный N 66676) &lt;1&gt;.</w:t>
      </w:r>
    </w:p>
    <w:p w:rsidR="001174A2" w:rsidRPr="001174A2" w:rsidRDefault="001174A2">
      <w:pPr>
        <w:pStyle w:val="ConsPlusNormal"/>
        <w:spacing w:before="220"/>
        <w:ind w:firstLine="540"/>
        <w:jc w:val="both"/>
      </w:pPr>
      <w:r w:rsidRPr="001174A2">
        <w:t>--------------------------------</w:t>
      </w:r>
    </w:p>
    <w:p w:rsidR="001174A2" w:rsidRPr="001174A2" w:rsidRDefault="001174A2">
      <w:pPr>
        <w:pStyle w:val="ConsPlusNormal"/>
        <w:spacing w:before="220"/>
        <w:ind w:firstLine="540"/>
        <w:jc w:val="both"/>
      </w:pPr>
      <w:r w:rsidRPr="001174A2">
        <w:t>&lt;1&gt; С изменениями, внесенными приказом Министерства финансов Российской Федерации от 17 марта 2022 г. N 39н (зарегистрирован Министерством юстиции Российской Федерации 29 апреля 2022 г., регистрационный N 68368).</w:t>
      </w:r>
    </w:p>
    <w:p w:rsidR="001174A2" w:rsidRPr="001174A2" w:rsidRDefault="001174A2">
      <w:pPr>
        <w:pStyle w:val="ConsPlusNormal"/>
        <w:jc w:val="both"/>
      </w:pPr>
    </w:p>
    <w:p w:rsidR="001174A2" w:rsidRPr="001174A2" w:rsidRDefault="001174A2">
      <w:pPr>
        <w:pStyle w:val="ConsPlusNormal"/>
        <w:jc w:val="right"/>
      </w:pPr>
      <w:r w:rsidRPr="001174A2">
        <w:t>Министр</w:t>
      </w:r>
    </w:p>
    <w:p w:rsidR="001174A2" w:rsidRPr="001174A2" w:rsidRDefault="001174A2">
      <w:pPr>
        <w:pStyle w:val="ConsPlusNormal"/>
        <w:jc w:val="right"/>
      </w:pPr>
      <w:r w:rsidRPr="001174A2">
        <w:t>А.Г.СИЛУАНОВ</w:t>
      </w: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right"/>
        <w:outlineLvl w:val="0"/>
      </w:pPr>
      <w:r w:rsidRPr="001174A2">
        <w:t>Утверждены</w:t>
      </w:r>
    </w:p>
    <w:p w:rsidR="001174A2" w:rsidRPr="001174A2" w:rsidRDefault="001174A2">
      <w:pPr>
        <w:pStyle w:val="ConsPlusNormal"/>
        <w:jc w:val="right"/>
      </w:pPr>
      <w:r w:rsidRPr="001174A2">
        <w:t>приказом Министерства финансов</w:t>
      </w:r>
    </w:p>
    <w:p w:rsidR="001174A2" w:rsidRPr="001174A2" w:rsidRDefault="001174A2">
      <w:pPr>
        <w:pStyle w:val="ConsPlusNormal"/>
        <w:jc w:val="right"/>
      </w:pPr>
      <w:r w:rsidRPr="001174A2">
        <w:t>Российской Федерации</w:t>
      </w:r>
    </w:p>
    <w:p w:rsidR="001174A2" w:rsidRPr="001174A2" w:rsidRDefault="001174A2">
      <w:pPr>
        <w:pStyle w:val="ConsPlusNormal"/>
        <w:jc w:val="right"/>
      </w:pPr>
      <w:r w:rsidRPr="001174A2">
        <w:t>от 21.06.2023 N 97н</w:t>
      </w:r>
    </w:p>
    <w:p w:rsidR="001174A2" w:rsidRPr="001174A2" w:rsidRDefault="001174A2">
      <w:pPr>
        <w:pStyle w:val="ConsPlusNormal"/>
        <w:jc w:val="both"/>
      </w:pPr>
    </w:p>
    <w:p w:rsidR="001174A2" w:rsidRPr="001174A2" w:rsidRDefault="001174A2">
      <w:pPr>
        <w:pStyle w:val="ConsPlusTitle"/>
        <w:jc w:val="center"/>
      </w:pPr>
      <w:bookmarkStart w:id="1" w:name="P33"/>
      <w:bookmarkEnd w:id="1"/>
      <w:r w:rsidRPr="001174A2">
        <w:t>ИЗМЕНЕНИЯ,</w:t>
      </w:r>
    </w:p>
    <w:p w:rsidR="001174A2" w:rsidRPr="001174A2" w:rsidRDefault="001174A2">
      <w:pPr>
        <w:pStyle w:val="ConsPlusTitle"/>
        <w:jc w:val="center"/>
      </w:pPr>
      <w:r w:rsidRPr="001174A2">
        <w:t>КОТОРЫЕ ВНОСЯТСЯ В ПОРЯДОК ОСУЩЕСТВЛЕНИЯ ТЕРРИТОРИАЛЬНЫМИ</w:t>
      </w:r>
    </w:p>
    <w:p w:rsidR="001174A2" w:rsidRPr="001174A2" w:rsidRDefault="001174A2">
      <w:pPr>
        <w:pStyle w:val="ConsPlusTitle"/>
        <w:jc w:val="center"/>
      </w:pPr>
      <w:r w:rsidRPr="001174A2">
        <w:t>ОРГАНАМИ ФЕДЕРАЛЬНОГО КАЗНАЧЕЙСТВА САНКЦИОНИРОВАНИЯ ОПЕРАЦИЙ</w:t>
      </w:r>
    </w:p>
    <w:p w:rsidR="001174A2" w:rsidRPr="001174A2" w:rsidRDefault="001174A2">
      <w:pPr>
        <w:pStyle w:val="ConsPlusTitle"/>
        <w:jc w:val="center"/>
      </w:pPr>
      <w:r w:rsidRPr="001174A2">
        <w:t>СО СРЕДСТВАМИ УЧАСТНИКОВ КАЗНАЧЕЙСКОГО СОПРОВОЖДЕНИЯ,</w:t>
      </w:r>
    </w:p>
    <w:p w:rsidR="001174A2" w:rsidRPr="001174A2" w:rsidRDefault="001174A2">
      <w:pPr>
        <w:pStyle w:val="ConsPlusTitle"/>
        <w:jc w:val="center"/>
      </w:pPr>
      <w:r w:rsidRPr="001174A2">
        <w:t>УТВЕРЖДЕННЫЙ ПРИКАЗОМ МИНИСТЕРСТВА ФИНАНСОВ РОССИЙСКОЙ</w:t>
      </w:r>
    </w:p>
    <w:p w:rsidR="001174A2" w:rsidRPr="001174A2" w:rsidRDefault="001174A2">
      <w:pPr>
        <w:pStyle w:val="ConsPlusTitle"/>
        <w:jc w:val="center"/>
      </w:pPr>
      <w:r w:rsidRPr="001174A2">
        <w:t>ФЕДЕРАЦИИ ОТ 17 ДЕКАБРЯ 2021 Г. N 214Н</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1. В </w:t>
      </w:r>
      <w:hyperlink r:id="rId6">
        <w:r w:rsidRPr="001174A2">
          <w:t>подпункте "а" пункта 1</w:t>
        </w:r>
      </w:hyperlink>
      <w:r w:rsidRPr="001174A2">
        <w:t>:</w:t>
      </w:r>
    </w:p>
    <w:p w:rsidR="001174A2" w:rsidRPr="001174A2" w:rsidRDefault="001174A2">
      <w:pPr>
        <w:pStyle w:val="ConsPlusNormal"/>
        <w:spacing w:before="220"/>
        <w:ind w:firstLine="540"/>
        <w:jc w:val="both"/>
      </w:pPr>
      <w:r w:rsidRPr="001174A2">
        <w:t xml:space="preserve">а) в </w:t>
      </w:r>
      <w:hyperlink r:id="rId7">
        <w:r w:rsidRPr="001174A2">
          <w:t>абзаце первом</w:t>
        </w:r>
      </w:hyperlink>
      <w:r w:rsidRPr="001174A2">
        <w:t xml:space="preserve"> слова "государственной власти" исключить;</w:t>
      </w:r>
    </w:p>
    <w:p w:rsidR="001174A2" w:rsidRPr="001174A2" w:rsidRDefault="001174A2">
      <w:pPr>
        <w:pStyle w:val="ConsPlusNormal"/>
        <w:spacing w:before="220"/>
        <w:ind w:firstLine="540"/>
        <w:jc w:val="both"/>
      </w:pPr>
      <w:r w:rsidRPr="001174A2">
        <w:t xml:space="preserve">б) в </w:t>
      </w:r>
      <w:hyperlink r:id="rId8">
        <w:r w:rsidRPr="001174A2">
          <w:t>абзаце третьем</w:t>
        </w:r>
      </w:hyperlink>
      <w:r w:rsidRPr="001174A2">
        <w:t xml:space="preserve"> слова "(далее - договор (соглашение)" заменить словами "(далее соответственно - договор (соглашение), взнос (вклад)".</w:t>
      </w:r>
    </w:p>
    <w:p w:rsidR="001174A2" w:rsidRPr="001174A2" w:rsidRDefault="001174A2">
      <w:pPr>
        <w:pStyle w:val="ConsPlusNormal"/>
        <w:spacing w:before="220"/>
        <w:ind w:firstLine="540"/>
        <w:jc w:val="both"/>
      </w:pPr>
      <w:r w:rsidRPr="001174A2">
        <w:t xml:space="preserve">2. </w:t>
      </w:r>
      <w:hyperlink r:id="rId9">
        <w:r w:rsidRPr="001174A2">
          <w:t>Пункт 2</w:t>
        </w:r>
      </w:hyperlink>
      <w:r w:rsidRPr="001174A2">
        <w:t xml:space="preserve"> дополнить абзацем следующего содержания:</w:t>
      </w:r>
    </w:p>
    <w:p w:rsidR="001174A2" w:rsidRPr="001174A2" w:rsidRDefault="001174A2">
      <w:pPr>
        <w:pStyle w:val="ConsPlusNormal"/>
        <w:spacing w:before="220"/>
        <w:ind w:firstLine="540"/>
        <w:jc w:val="both"/>
      </w:pPr>
      <w:r w:rsidRPr="001174A2">
        <w:lastRenderedPageBreak/>
        <w:t>"Положения настоящего Порядка, установленные для государственных (муниципальных) контрактов, контрактов (договоров), распространяются на договоры (контракты) о поставке товаров, выполнении работ, оказании услуг, заключаемые бюджетными и автономными учреждениями (далее - договор учреждения), контракты (договоры), источником финансового обеспечения которых являются указанные договоры учреждений, если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1174A2" w:rsidRPr="001174A2" w:rsidRDefault="001174A2">
      <w:pPr>
        <w:pStyle w:val="ConsPlusNormal"/>
        <w:spacing w:before="220"/>
        <w:ind w:firstLine="540"/>
        <w:jc w:val="both"/>
      </w:pPr>
      <w:r w:rsidRPr="001174A2">
        <w:t xml:space="preserve">3. В </w:t>
      </w:r>
      <w:hyperlink r:id="rId10">
        <w:r w:rsidRPr="001174A2">
          <w:t>абзаце первом пункта 3</w:t>
        </w:r>
      </w:hyperlink>
      <w:r w:rsidRPr="001174A2">
        <w:t xml:space="preserve"> после слов "получателем бюджетных средств," дополнить словами "получателем взноса (вклада),".</w:t>
      </w:r>
    </w:p>
    <w:p w:rsidR="001174A2" w:rsidRPr="001174A2" w:rsidRDefault="001174A2">
      <w:pPr>
        <w:pStyle w:val="ConsPlusNormal"/>
        <w:spacing w:before="220"/>
        <w:ind w:firstLine="540"/>
        <w:jc w:val="both"/>
      </w:pPr>
      <w:r w:rsidRPr="001174A2">
        <w:t xml:space="preserve">4. В </w:t>
      </w:r>
      <w:hyperlink r:id="rId11">
        <w:r w:rsidRPr="001174A2">
          <w:t>абзаце первом пункта 4</w:t>
        </w:r>
      </w:hyperlink>
      <w:r w:rsidRPr="001174A2">
        <w:t xml:space="preserve"> после слов "предмету" дополнить словами "и условиям".</w:t>
      </w:r>
    </w:p>
    <w:p w:rsidR="001174A2" w:rsidRPr="001174A2" w:rsidRDefault="001174A2">
      <w:pPr>
        <w:pStyle w:val="ConsPlusNormal"/>
        <w:spacing w:before="220"/>
        <w:ind w:firstLine="540"/>
        <w:jc w:val="both"/>
      </w:pPr>
      <w:r w:rsidRPr="001174A2">
        <w:t xml:space="preserve">5. </w:t>
      </w:r>
      <w:hyperlink r:id="rId12">
        <w:r w:rsidRPr="001174A2">
          <w:t>Пункт 5</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"5. Сведения для участника казначейского сопровождения, являющегося:</w:t>
      </w:r>
    </w:p>
    <w:p w:rsidR="001174A2" w:rsidRPr="001174A2" w:rsidRDefault="001174A2">
      <w:pPr>
        <w:pStyle w:val="ConsPlusNormal"/>
        <w:spacing w:before="220"/>
        <w:ind w:firstLine="540"/>
        <w:jc w:val="both"/>
      </w:pPr>
      <w:r w:rsidRPr="001174A2">
        <w:t>поставщиком (подрядчиком, исполнителем) по государственному (муниципальному) контракту, утверждаются государственным (муниципальным) заказчиком, либо поставщиком (подрядчиком, исполнителем) государственного (муниципального) контракта в соответствии с условиями государственного (муниципального) контракта или в случае представления им в территориальный орган Федерального казначейства разрешения государственного (муниципального) заказчика на утверждение Сведений;</w:t>
      </w:r>
    </w:p>
    <w:p w:rsidR="001174A2" w:rsidRPr="001174A2" w:rsidRDefault="001174A2">
      <w:pPr>
        <w:pStyle w:val="ConsPlusNormal"/>
        <w:spacing w:before="220"/>
        <w:ind w:firstLine="540"/>
        <w:jc w:val="both"/>
      </w:pPr>
      <w:r w:rsidRPr="001174A2">
        <w:t>получателем бюджетных инвестиций (субсидии) по договору (соглашению), утверждаются получателем бюджетных средств, либо получателем бюджетных инвестиций (субсидии) в соответствии с условиями договора (соглашения) или в случае представления им в территориальный орган Федерального казначейства разрешения получателя бюджетных средств на утверждение Сведений;</w:t>
      </w:r>
    </w:p>
    <w:p w:rsidR="001174A2" w:rsidRPr="001174A2" w:rsidRDefault="001174A2">
      <w:pPr>
        <w:pStyle w:val="ConsPlusNormal"/>
        <w:spacing w:before="220"/>
        <w:ind w:firstLine="540"/>
        <w:jc w:val="both"/>
      </w:pPr>
      <w:r w:rsidRPr="001174A2">
        <w:t>получателем взноса (вклада) по договору (соглашению), утверждаются получателем бюджетных инвестиций (субсидии) по договору (соглашению), либо получателем взноса (вклада) в соответствии с условиями договора (соглашения) или в случае представления им в территориальный орган Федерального казначейства разрешения получателя бюджетных инвестиций (субсидии) на утверждение Сведений;</w:t>
      </w:r>
    </w:p>
    <w:p w:rsidR="001174A2" w:rsidRPr="001174A2" w:rsidRDefault="001174A2">
      <w:pPr>
        <w:pStyle w:val="ConsPlusNormal"/>
        <w:spacing w:before="220"/>
        <w:ind w:firstLine="540"/>
        <w:jc w:val="both"/>
      </w:pPr>
      <w:r w:rsidRPr="001174A2">
        <w:t>исполнителем по контракту (договору), утверждаются заказчиком по контракту (договору), либо исполнителем в соответствии с условиями контракта (договора) или в случае представления им в территориальный орган Федерального казначейства разрешения заказчика на утверждение Сведений.</w:t>
      </w:r>
    </w:p>
    <w:p w:rsidR="001174A2" w:rsidRPr="001174A2" w:rsidRDefault="001174A2">
      <w:pPr>
        <w:pStyle w:val="ConsPlusNormal"/>
        <w:spacing w:before="220"/>
        <w:ind w:firstLine="540"/>
        <w:jc w:val="both"/>
      </w:pPr>
      <w:r w:rsidRPr="001174A2">
        <w:t>Сведения для участника казначейского сопровождения в случае, установленном Решением, по средствам, поступающим ему в результате финансово-хозяйственной деятельности, утверждаются получателем бюджетных средств в случае предоставления участнику казначейского сопровождения целевых средств, либо участником казначейского сопровождения в случае представления им в территориальный орган Федерального казначейства разрешения получателя бюджетных средств на утверждение Сведений.</w:t>
      </w:r>
    </w:p>
    <w:p w:rsidR="001174A2" w:rsidRPr="001174A2" w:rsidRDefault="001174A2">
      <w:pPr>
        <w:pStyle w:val="ConsPlusNormal"/>
        <w:spacing w:before="220"/>
        <w:ind w:firstLine="540"/>
        <w:jc w:val="both"/>
      </w:pPr>
      <w:r w:rsidRPr="001174A2">
        <w:t>Сведения для обособленного (структурного) подразделения юридического лица, осуществляющего операции с целевыми средствами, утверждаются:</w:t>
      </w:r>
    </w:p>
    <w:p w:rsidR="001174A2" w:rsidRPr="001174A2" w:rsidRDefault="001174A2">
      <w:pPr>
        <w:pStyle w:val="ConsPlusNormal"/>
        <w:spacing w:before="220"/>
        <w:ind w:firstLine="540"/>
        <w:jc w:val="both"/>
      </w:pPr>
      <w:r w:rsidRPr="001174A2">
        <w:t>государственным (муниципальным) заказчиком, получателем бюджетных средств, заказчиком либо юридическим лицом, создавшим указанное обособленное (структурное) подразделение,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Сведений;</w:t>
      </w:r>
    </w:p>
    <w:p w:rsidR="001174A2" w:rsidRPr="001174A2" w:rsidRDefault="001174A2">
      <w:pPr>
        <w:pStyle w:val="ConsPlusNormal"/>
        <w:spacing w:before="220"/>
        <w:ind w:firstLine="540"/>
        <w:jc w:val="both"/>
      </w:pPr>
      <w:r w:rsidRPr="001174A2">
        <w:lastRenderedPageBreak/>
        <w:t>обособленным (структурным) подразделением юридического лица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Сведений, в случае представления им в территориальный орган Федерального казначейства разрешения юридического лица, создавшего указанное обособленное (структурное) подразделение, на утверждение сведений обособленным (структурным) подразделением (при наличии разрешения государственного (муниципального) заказчика, получателя бюджетных средств, заказчика на утверждение сведений юридическим лицом, создавшим указанное обособленное (структурное) подразделение).".</w:t>
      </w:r>
    </w:p>
    <w:p w:rsidR="001174A2" w:rsidRPr="001174A2" w:rsidRDefault="001174A2">
      <w:pPr>
        <w:pStyle w:val="ConsPlusNormal"/>
        <w:spacing w:before="220"/>
        <w:ind w:firstLine="540"/>
        <w:jc w:val="both"/>
      </w:pPr>
      <w:r w:rsidRPr="001174A2">
        <w:t xml:space="preserve">6. </w:t>
      </w:r>
      <w:hyperlink r:id="rId13">
        <w:r w:rsidRPr="001174A2">
          <w:t>Пункт 7</w:t>
        </w:r>
      </w:hyperlink>
      <w:r w:rsidRPr="001174A2">
        <w:t xml:space="preserve"> дополнить абзацами следующего содержания:</w:t>
      </w:r>
    </w:p>
    <w:p w:rsidR="001174A2" w:rsidRPr="001174A2" w:rsidRDefault="001174A2">
      <w:pPr>
        <w:pStyle w:val="ConsPlusNormal"/>
        <w:spacing w:before="220"/>
        <w:ind w:firstLine="540"/>
        <w:jc w:val="both"/>
      </w:pPr>
      <w:r w:rsidRPr="001174A2">
        <w:t>"наличия в Сведениях направления расходования средств на перечисление накладных расходов в размере, превышающем 25 процентов от цены государственного (муниципального) контракта, контракта (договора);</w:t>
      </w:r>
    </w:p>
    <w:p w:rsidR="001174A2" w:rsidRPr="001174A2" w:rsidRDefault="001174A2">
      <w:pPr>
        <w:pStyle w:val="ConsPlusNormal"/>
        <w:spacing w:before="220"/>
        <w:ind w:firstLine="540"/>
        <w:jc w:val="both"/>
      </w:pPr>
      <w:r w:rsidRPr="001174A2">
        <w:t>формирования Сведений по государственному (муниципальному) контракту, договору (соглашению), контракту (договору), содержащему сведения, составляющие государственную тайну, а также содержащему сведения ограниченного доступа.".</w:t>
      </w:r>
    </w:p>
    <w:p w:rsidR="001174A2" w:rsidRPr="001174A2" w:rsidRDefault="001174A2">
      <w:pPr>
        <w:pStyle w:val="ConsPlusNormal"/>
        <w:spacing w:before="220"/>
        <w:ind w:firstLine="540"/>
        <w:jc w:val="both"/>
      </w:pPr>
      <w:r w:rsidRPr="001174A2">
        <w:t xml:space="preserve">7. </w:t>
      </w:r>
      <w:hyperlink r:id="rId14">
        <w:r w:rsidRPr="001174A2">
          <w:t>Абзац второй пункта 9</w:t>
        </w:r>
      </w:hyperlink>
      <w:r w:rsidRPr="001174A2">
        <w:t xml:space="preserve"> дополнить словами "или в случае расторжения государственного (муниципального) контракта при условии представления в территориальный орган Федерального казначейства дополнительного соглашения о расторжении государственного (муниципального) контракта и документа, подтверждающего поставку товаров, выполнение работ, оказание услуг в объеме исполненных обязательств".</w:t>
      </w:r>
    </w:p>
    <w:p w:rsidR="001174A2" w:rsidRPr="001174A2" w:rsidRDefault="001174A2">
      <w:pPr>
        <w:pStyle w:val="ConsPlusNormal"/>
        <w:spacing w:before="220"/>
        <w:ind w:firstLine="540"/>
        <w:jc w:val="both"/>
      </w:pPr>
      <w:r w:rsidRPr="001174A2">
        <w:t xml:space="preserve">8. </w:t>
      </w:r>
      <w:hyperlink r:id="rId15">
        <w:r w:rsidRPr="001174A2">
          <w:t>Дополнить</w:t>
        </w:r>
      </w:hyperlink>
      <w:r w:rsidRPr="001174A2">
        <w:t xml:space="preserve"> пунктом 12(1) следующего содержания:</w:t>
      </w:r>
    </w:p>
    <w:p w:rsidR="001174A2" w:rsidRPr="001174A2" w:rsidRDefault="001174A2">
      <w:pPr>
        <w:pStyle w:val="ConsPlusNormal"/>
        <w:spacing w:before="220"/>
        <w:ind w:firstLine="540"/>
        <w:jc w:val="both"/>
      </w:pPr>
      <w:r w:rsidRPr="001174A2">
        <w:t>"12(1). В Сведениях указывается следующая информация:</w:t>
      </w:r>
    </w:p>
    <w:p w:rsidR="001174A2" w:rsidRPr="001174A2" w:rsidRDefault="001174A2">
      <w:pPr>
        <w:pStyle w:val="ConsPlusNormal"/>
        <w:spacing w:before="220"/>
        <w:ind w:firstLine="540"/>
        <w:jc w:val="both"/>
      </w:pPr>
      <w:r w:rsidRPr="001174A2">
        <w:t>а) в заголовочной части:</w:t>
      </w:r>
    </w:p>
    <w:p w:rsidR="001174A2" w:rsidRPr="001174A2" w:rsidRDefault="001174A2">
      <w:pPr>
        <w:pStyle w:val="ConsPlusNormal"/>
        <w:spacing w:before="220"/>
        <w:ind w:firstLine="540"/>
        <w:jc w:val="both"/>
      </w:pPr>
      <w:r w:rsidRPr="001174A2">
        <w:t>дата составления Сведений с указанием в кодовой зоне даты составления Сведений, а также даты предыдущих Сведений в формате "ДД.ММ.ГГГГ";</w:t>
      </w:r>
    </w:p>
    <w:p w:rsidR="001174A2" w:rsidRPr="001174A2" w:rsidRDefault="001174A2">
      <w:pPr>
        <w:pStyle w:val="ConsPlusNormal"/>
        <w:spacing w:before="220"/>
        <w:ind w:firstLine="540"/>
        <w:jc w:val="both"/>
      </w:pPr>
      <w:r w:rsidRPr="001174A2">
        <w:t>в строке "Наименование участника казначейского сопровождения" - полное или сокращенное наименование юридического лица, фамилия, имя отчество (при наличии) индивидуального предпринимателя, физического лица - производителя товаров, работ, услуг с указанием в кодовой зоне 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 номера лицевого счета, аналитического кода раздела на лицевом счете, идентификационного номера налогоплательщика (ИНН), кода причины постановки на учет в налоговом органе (далее - КПП) (при наличии);</w:t>
      </w:r>
    </w:p>
    <w:p w:rsidR="001174A2" w:rsidRPr="001174A2" w:rsidRDefault="001174A2">
      <w:pPr>
        <w:pStyle w:val="ConsPlusNormal"/>
        <w:spacing w:before="220"/>
        <w:ind w:firstLine="540"/>
        <w:jc w:val="both"/>
      </w:pPr>
      <w:r w:rsidRPr="001174A2">
        <w:t xml:space="preserve">в строке "Наименование обособленного подразделения" - наименование обособленного (структурного) подразделения юридического лица в случае, если целевые расходы осуществляются указанным подразделением, с указанием в кодовой зоне </w:t>
      </w:r>
      <w:proofErr w:type="gramStart"/>
      <w:r w:rsidRPr="001174A2">
        <w:t>уникального кода</w:t>
      </w:r>
      <w:proofErr w:type="gramEnd"/>
      <w:r w:rsidRPr="001174A2">
        <w:t xml:space="preserve"> обособленного (структурного) подразделения по Сводному реестру (при наличии), номера лицевого счета, аналитического кода раздела на лицевом счете, КПП;</w:t>
      </w:r>
    </w:p>
    <w:p w:rsidR="001174A2" w:rsidRPr="001174A2" w:rsidRDefault="001174A2">
      <w:pPr>
        <w:pStyle w:val="ConsPlusNormal"/>
        <w:spacing w:before="220"/>
        <w:ind w:firstLine="540"/>
        <w:jc w:val="both"/>
      </w:pPr>
      <w:r w:rsidRPr="001174A2">
        <w:t xml:space="preserve">в строке "Наименование бюджета" - наименование соответствующего бюджета бюджетной системы Российской Федерации с указанием в кодовой зоне кода согласно Общероссийскому </w:t>
      </w:r>
      <w:hyperlink r:id="rId16">
        <w:r w:rsidRPr="001174A2">
          <w:t>классификатору</w:t>
        </w:r>
      </w:hyperlink>
      <w:r w:rsidRPr="001174A2">
        <w:t xml:space="preserve"> территорий муниципальных образований (ОКТМО). Для средств, предоставленных из федерального бюджета, указывается код "00 000 001";</w:t>
      </w:r>
    </w:p>
    <w:p w:rsidR="001174A2" w:rsidRPr="001174A2" w:rsidRDefault="001174A2">
      <w:pPr>
        <w:pStyle w:val="ConsPlusNormal"/>
        <w:spacing w:before="220"/>
        <w:ind w:firstLine="540"/>
        <w:jc w:val="both"/>
      </w:pPr>
      <w:r w:rsidRPr="001174A2">
        <w:t xml:space="preserve">в строке "Наименование государственного (муниципального) заказчика, получателя </w:t>
      </w:r>
      <w:r w:rsidRPr="001174A2">
        <w:lastRenderedPageBreak/>
        <w:t>бюджетных средств, заказчика" - полное или сокращенное наименование государственного (муниципального) заказчика, получателя бюджетных средств, участника казначейского сопровождения, являющегося заказчиком по контракту (договору), с указанием в кодовой зоне уникального кода по Сводному реестру (при наличии), кода главного распорядителя бюджетных средств (поле "Глава по БК") (не заполняется для участника казначейского сопровождения, являющегося заказчиком по контракту (договору), номера лицевого счета, аналитического кода раздела на лицевом счете (при наличии).</w:t>
      </w:r>
    </w:p>
    <w:p w:rsidR="001174A2" w:rsidRPr="001174A2" w:rsidRDefault="001174A2">
      <w:pPr>
        <w:pStyle w:val="ConsPlusNormal"/>
        <w:spacing w:before="220"/>
        <w:ind w:firstLine="540"/>
        <w:jc w:val="both"/>
      </w:pPr>
      <w:r w:rsidRPr="001174A2">
        <w:t>В случае если государственному (муниципальному) заказчику, получателю бюджетных средств лицевой счет открыт в финансовом органе, в строке "Наименование государственного (муниципального) заказчика, получателя бюджетных средств, заказчика" указывается полное или сокращенное наименование финансового органа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и его номера лицевого счета);</w:t>
      </w:r>
    </w:p>
    <w:p w:rsidR="001174A2" w:rsidRPr="001174A2" w:rsidRDefault="001174A2">
      <w:pPr>
        <w:pStyle w:val="ConsPlusNormal"/>
        <w:spacing w:before="220"/>
        <w:ind w:firstLine="540"/>
        <w:jc w:val="both"/>
      </w:pPr>
      <w:r w:rsidRPr="001174A2">
        <w:t>в строке "Наименование территориального органа Федерального казначейства, осуществляющего ведение лицевого счета" - полное или сокращенное наименование территориального органа Федерального казначейства, в котором участнику казначейского сопровождения открыт лицевой счет, с указанием в кодовой зоне кода территориального органа Федерального казначейства, присвоенного Федеральным казначейством (КОФК);</w:t>
      </w:r>
    </w:p>
    <w:p w:rsidR="001174A2" w:rsidRPr="001174A2" w:rsidRDefault="001174A2">
      <w:pPr>
        <w:pStyle w:val="ConsPlusNormal"/>
        <w:spacing w:before="220"/>
        <w:ind w:firstLine="540"/>
        <w:jc w:val="both"/>
      </w:pPr>
      <w:r w:rsidRPr="001174A2">
        <w:t>в строке "Документ, обосновывающий обязательство" - наименование документа, обосновывающего обязательство, с указанием в кодовой зоне номера, даты в формате "ДД.ММ.ГГГГ";</w:t>
      </w:r>
    </w:p>
    <w:p w:rsidR="001174A2" w:rsidRPr="001174A2" w:rsidRDefault="001174A2">
      <w:pPr>
        <w:pStyle w:val="ConsPlusNormal"/>
        <w:spacing w:before="220"/>
        <w:ind w:firstLine="540"/>
        <w:jc w:val="both"/>
      </w:pPr>
      <w:r w:rsidRPr="001174A2">
        <w:t>в строке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 в формате "ДД.ММ.ГГГГ";</w:t>
      </w:r>
    </w:p>
    <w:p w:rsidR="001174A2" w:rsidRPr="001174A2" w:rsidRDefault="001174A2">
      <w:pPr>
        <w:pStyle w:val="ConsPlusNormal"/>
        <w:spacing w:before="220"/>
        <w:ind w:firstLine="540"/>
        <w:jc w:val="both"/>
      </w:pPr>
      <w:r w:rsidRPr="001174A2">
        <w:t>в строке "Сумма по документу, обосновывающему обязательство" - объем денежных средств, предусмотренных документом, обосновывающим обязательство, всего, с указанием в кодовой зоне объема денежных средств, предусмотренного документом, обосновывающим обязательство;</w:t>
      </w:r>
    </w:p>
    <w:p w:rsidR="001174A2" w:rsidRPr="001174A2" w:rsidRDefault="001174A2">
      <w:pPr>
        <w:pStyle w:val="ConsPlusNormal"/>
        <w:spacing w:before="220"/>
        <w:ind w:firstLine="540"/>
        <w:jc w:val="both"/>
      </w:pPr>
      <w:r w:rsidRPr="001174A2">
        <w:t>в строке "Сумма обязательства (всего), в том числе:" - объем целевых средств, предусмотренный документом, обосновывающим обязательство, с указанием в кодовой зоне объема целевых средств, предусмотренного документом, обосновывающим обязательство, на соответствующие текущий финансовый год, на первый год планового периода, на второй год планового периода, на последующие годы действия документа, обосновывающего обязательство.</w:t>
      </w:r>
    </w:p>
    <w:p w:rsidR="001174A2" w:rsidRPr="001174A2" w:rsidRDefault="001174A2">
      <w:pPr>
        <w:pStyle w:val="ConsPlusNormal"/>
        <w:spacing w:before="220"/>
        <w:ind w:firstLine="540"/>
        <w:jc w:val="both"/>
      </w:pPr>
      <w:r w:rsidRPr="001174A2">
        <w:t>В случае если решением Правительства Российской Федерации заключение государственного (муниципального) контракта, договора (соглашения) не предусмотрено, информация по строкам "Наименование государственного (муниципального) заказчика, получателя бюджетных средств, заказчика", "Документ, обосновывающий обязательство", "Срок действия документа, обосновывающего обязательство", "Сумма по документу, обосновывающему обязательство", "Сумма обязательства (всего), в том числе:" в заголовочной части Сведений не заполняется;</w:t>
      </w:r>
    </w:p>
    <w:p w:rsidR="001174A2" w:rsidRPr="001174A2" w:rsidRDefault="001174A2">
      <w:pPr>
        <w:pStyle w:val="ConsPlusNormal"/>
        <w:spacing w:before="220"/>
        <w:ind w:firstLine="540"/>
        <w:jc w:val="both"/>
      </w:pPr>
      <w:r w:rsidRPr="001174A2">
        <w:t>б) в табличной части:</w:t>
      </w:r>
    </w:p>
    <w:p w:rsidR="001174A2" w:rsidRPr="001174A2" w:rsidRDefault="001174A2">
      <w:pPr>
        <w:pStyle w:val="ConsPlusNormal"/>
        <w:spacing w:before="220"/>
        <w:ind w:firstLine="540"/>
        <w:jc w:val="both"/>
      </w:pPr>
      <w:r w:rsidRPr="001174A2">
        <w:t>в графе 1 - отражаются последовательно наименования источников поступлений целевых средств в соответствии с приложением N 2 к настоящему Порядку, а также наименования направления расходования целевых средств в соответствии с приложением N 3 к настоящему Порядку;</w:t>
      </w:r>
    </w:p>
    <w:p w:rsidR="001174A2" w:rsidRPr="001174A2" w:rsidRDefault="001174A2">
      <w:pPr>
        <w:pStyle w:val="ConsPlusNormal"/>
        <w:spacing w:before="220"/>
        <w:ind w:firstLine="540"/>
        <w:jc w:val="both"/>
      </w:pPr>
      <w:r w:rsidRPr="001174A2">
        <w:lastRenderedPageBreak/>
        <w:t>в графе 2 -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графе 3 приложения N 2 к настоящему Порядку или в графе 3 приложения N 3 к настоящему Порядку (далее - укрупненный код направления расходования целевых средств).</w:t>
      </w:r>
    </w:p>
    <w:p w:rsidR="001174A2" w:rsidRPr="001174A2" w:rsidRDefault="001174A2">
      <w:pPr>
        <w:pStyle w:val="ConsPlusNormal"/>
        <w:spacing w:before="220"/>
        <w:ind w:firstLine="540"/>
        <w:jc w:val="both"/>
      </w:pPr>
      <w:r w:rsidRPr="001174A2">
        <w:t>В первом разряде кода направления расходования целевых средств указываются:</w:t>
      </w:r>
    </w:p>
    <w:p w:rsidR="001174A2" w:rsidRPr="001174A2" w:rsidRDefault="001174A2">
      <w:pPr>
        <w:pStyle w:val="ConsPlusNormal"/>
        <w:spacing w:before="220"/>
        <w:ind w:firstLine="540"/>
        <w:jc w:val="both"/>
      </w:pPr>
      <w:r w:rsidRPr="001174A2">
        <w:t>в случае необходимости детализации участником казначейского сопровождения направлений расходования целевых средств в Сведениях указываются значения от "3" до "5", детализирующие направления расходования целевых средств, предусмотренные приложением N 3 к настоящему Порядку;</w:t>
      </w:r>
    </w:p>
    <w:p w:rsidR="001174A2" w:rsidRPr="001174A2" w:rsidRDefault="001174A2">
      <w:pPr>
        <w:pStyle w:val="ConsPlusNormal"/>
        <w:spacing w:before="220"/>
        <w:ind w:firstLine="540"/>
        <w:jc w:val="both"/>
      </w:pPr>
      <w:r w:rsidRPr="001174A2">
        <w:t>при направлении расходования целевых средств, подлежащих перечислению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w:t>
      </w:r>
    </w:p>
    <w:p w:rsidR="001174A2" w:rsidRPr="001174A2" w:rsidRDefault="001174A2">
      <w:pPr>
        <w:pStyle w:val="ConsPlusNormal"/>
        <w:spacing w:before="220"/>
        <w:ind w:firstLine="540"/>
        <w:jc w:val="both"/>
      </w:pPr>
      <w:r w:rsidRPr="001174A2">
        <w:t>"6" - для единовременной оплаты после полного исполнения государственного (муниципального) контракта, заключенного с единственным поставщиком (подрядчиком, исполнителем);</w:t>
      </w:r>
    </w:p>
    <w:p w:rsidR="001174A2" w:rsidRPr="001174A2" w:rsidRDefault="001174A2">
      <w:pPr>
        <w:pStyle w:val="ConsPlusNormal"/>
        <w:spacing w:before="220"/>
        <w:ind w:firstLine="540"/>
        <w:jc w:val="both"/>
      </w:pPr>
      <w:r w:rsidRPr="001174A2">
        <w:t>"8" - для выплат за фактически поставленные товары, выполненные работы, оказанные услуги без привлечения участником казначейского сопровождения иных участников казначейского сопровождения;</w:t>
      </w:r>
    </w:p>
    <w:p w:rsidR="001174A2" w:rsidRPr="001174A2" w:rsidRDefault="001174A2">
      <w:pPr>
        <w:pStyle w:val="ConsPlusNormal"/>
        <w:spacing w:before="220"/>
        <w:ind w:firstLine="540"/>
        <w:jc w:val="both"/>
      </w:pPr>
      <w:r w:rsidRPr="001174A2">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1174A2" w:rsidRPr="001174A2" w:rsidRDefault="001174A2">
      <w:pPr>
        <w:pStyle w:val="ConsPlusNormal"/>
        <w:spacing w:before="220"/>
        <w:ind w:firstLine="540"/>
        <w:jc w:val="both"/>
      </w:pPr>
      <w:r w:rsidRPr="001174A2">
        <w:t>в графе 3 - уникальный код объекта капитального строительства,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в случае осуществления участником казначейского сопровождения целевых расходов при осуществлении капитальных вложений или реализацией мероприятий по информатизации. В случае если капитальные вложения осуществляются в объекты государственной собственности Российской Федерации, находящиеся за пределами Российской Федерации, данное поле не заполняется;</w:t>
      </w:r>
    </w:p>
    <w:p w:rsidR="001174A2" w:rsidRPr="001174A2" w:rsidRDefault="001174A2">
      <w:pPr>
        <w:pStyle w:val="ConsPlusNormal"/>
        <w:spacing w:before="220"/>
        <w:ind w:firstLine="540"/>
        <w:jc w:val="both"/>
      </w:pPr>
      <w:r w:rsidRPr="001174A2">
        <w:t>в графе 4 - идентификатор государственного (муниципального) контракта, договора (соглашения);</w:t>
      </w:r>
    </w:p>
    <w:p w:rsidR="001174A2" w:rsidRPr="001174A2" w:rsidRDefault="001174A2">
      <w:pPr>
        <w:pStyle w:val="ConsPlusNormal"/>
        <w:spacing w:before="220"/>
        <w:ind w:firstLine="540"/>
        <w:jc w:val="both"/>
      </w:pPr>
      <w:r w:rsidRPr="001174A2">
        <w:t>в графе 5 - аналитический код, используемый в целях идентификации операций, связанных с реализацией инфраструктурных проектов, источником финансового обеспечения которых являются средства бюджетного кредита, предоставленного из федерального бюджета бюджету субъекта Российской Федерации на финансовое обеспечение реализации инфраструктурных проектов &lt;1.1&gt;, или в целях идентификации мероприятий, источником финансового обеспечения которых являются средства бюджетного кредита, предоставленного Федеральным казначейством бюджету субъекта Российской Федерации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&lt;1.2&gt;;</w:t>
      </w:r>
    </w:p>
    <w:p w:rsidR="001174A2" w:rsidRPr="001174A2" w:rsidRDefault="001174A2">
      <w:pPr>
        <w:pStyle w:val="ConsPlusNormal"/>
        <w:spacing w:before="220"/>
        <w:ind w:firstLine="540"/>
        <w:jc w:val="both"/>
      </w:pPr>
      <w:r w:rsidRPr="001174A2">
        <w:t>в графе 6 - объем разрешенных к использованию остатков целевых средств по соответствующему коду источника целевых средств, указанному в графе 2;</w:t>
      </w:r>
    </w:p>
    <w:p w:rsidR="001174A2" w:rsidRPr="001174A2" w:rsidRDefault="001174A2">
      <w:pPr>
        <w:pStyle w:val="ConsPlusNormal"/>
        <w:spacing w:before="220"/>
        <w:ind w:firstLine="540"/>
        <w:jc w:val="both"/>
      </w:pPr>
      <w:r w:rsidRPr="001174A2">
        <w:t xml:space="preserve">в графе 7 - объем средств возврата дебиторской задолженности, по которому подтверждена потребность в направлении на цели, ранее установленные условиями предоставления целевых </w:t>
      </w:r>
      <w:r w:rsidRPr="001174A2">
        <w:lastRenderedPageBreak/>
        <w:t>средств;</w:t>
      </w:r>
    </w:p>
    <w:p w:rsidR="001174A2" w:rsidRPr="001174A2" w:rsidRDefault="001174A2">
      <w:pPr>
        <w:pStyle w:val="ConsPlusNormal"/>
        <w:spacing w:before="220"/>
        <w:ind w:firstLine="540"/>
        <w:jc w:val="both"/>
      </w:pPr>
      <w:r w:rsidRPr="001174A2">
        <w:t>в графе 8 - общий объем планируемых поступлений целевых средств по соответствующему коду источников поступлений за весь период действия документа, обосновывающего обязательство;</w:t>
      </w:r>
    </w:p>
    <w:p w:rsidR="001174A2" w:rsidRPr="001174A2" w:rsidRDefault="001174A2">
      <w:pPr>
        <w:pStyle w:val="ConsPlusNormal"/>
        <w:spacing w:before="220"/>
        <w:ind w:firstLine="540"/>
        <w:jc w:val="both"/>
      </w:pPr>
      <w:r w:rsidRPr="001174A2">
        <w:t>в графах 9 - 12 - объем планируемых поступлений целевых средств по соответствующему коду источников поступлений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1174A2" w:rsidRPr="001174A2" w:rsidRDefault="001174A2">
      <w:pPr>
        <w:pStyle w:val="ConsPlusNormal"/>
        <w:spacing w:before="220"/>
        <w:ind w:firstLine="540"/>
        <w:jc w:val="both"/>
      </w:pPr>
      <w:r w:rsidRPr="001174A2">
        <w:t>в графе 13 - общий объем целевых средств, планируемых к использованию за весь период действия документа, обосновывающего обязательство;</w:t>
      </w:r>
    </w:p>
    <w:p w:rsidR="001174A2" w:rsidRPr="001174A2" w:rsidRDefault="001174A2">
      <w:pPr>
        <w:pStyle w:val="ConsPlusNormal"/>
        <w:spacing w:before="220"/>
        <w:ind w:firstLine="540"/>
        <w:jc w:val="both"/>
      </w:pPr>
      <w:r w:rsidRPr="001174A2">
        <w:t>в графах 14 - 17 - объем целевых средств, планируемых к использованию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1174A2" w:rsidRPr="001174A2" w:rsidRDefault="001174A2">
      <w:pPr>
        <w:pStyle w:val="ConsPlusNormal"/>
        <w:spacing w:before="220"/>
        <w:ind w:firstLine="540"/>
        <w:jc w:val="both"/>
      </w:pPr>
      <w:r w:rsidRPr="001174A2">
        <w:t>в графе 18 - общий объем планируемых выплат за весь период действия документа, обосновывающего обязательство;</w:t>
      </w:r>
    </w:p>
    <w:p w:rsidR="001174A2" w:rsidRPr="001174A2" w:rsidRDefault="001174A2">
      <w:pPr>
        <w:pStyle w:val="ConsPlusNormal"/>
        <w:spacing w:before="220"/>
        <w:ind w:firstLine="540"/>
        <w:jc w:val="both"/>
      </w:pPr>
      <w:r w:rsidRPr="001174A2">
        <w:t>в графах 19 - 22 - объем планируемых выплат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1174A2" w:rsidRPr="001174A2" w:rsidRDefault="001174A2">
      <w:pPr>
        <w:pStyle w:val="ConsPlusNormal"/>
        <w:spacing w:before="220"/>
        <w:ind w:firstLine="540"/>
        <w:jc w:val="both"/>
      </w:pPr>
      <w:r w:rsidRPr="001174A2">
        <w:t>по строке "Итого по коду источника поступлений" - итоговые показатели по графам 6 - 22 в разрезе одного кода источника поступлений целевых средств, уникального кода объекта капитального строительства (код мероприятия по информатизации) и идентификатора государственного (муниципального) контракта, договора (соглашения).".</w:t>
      </w:r>
    </w:p>
    <w:p w:rsidR="001174A2" w:rsidRPr="001174A2" w:rsidRDefault="001174A2">
      <w:pPr>
        <w:pStyle w:val="ConsPlusNormal"/>
        <w:spacing w:before="220"/>
        <w:ind w:firstLine="540"/>
        <w:jc w:val="both"/>
      </w:pPr>
      <w:r w:rsidRPr="001174A2">
        <w:t xml:space="preserve">9. </w:t>
      </w:r>
      <w:hyperlink r:id="rId17">
        <w:r w:rsidRPr="001174A2">
          <w:t>Дополнить</w:t>
        </w:r>
      </w:hyperlink>
      <w:r w:rsidRPr="001174A2">
        <w:t xml:space="preserve"> сносками 1.1 и 1.2 к пункту 12(1) следующего содержания:</w:t>
      </w:r>
    </w:p>
    <w:p w:rsidR="001174A2" w:rsidRPr="001174A2" w:rsidRDefault="001174A2">
      <w:pPr>
        <w:pStyle w:val="ConsPlusNormal"/>
        <w:spacing w:before="220"/>
        <w:ind w:firstLine="540"/>
        <w:jc w:val="both"/>
      </w:pPr>
      <w:r w:rsidRPr="001174A2">
        <w:t xml:space="preserve">"&lt;1.1&gt; </w:t>
      </w:r>
      <w:hyperlink r:id="rId18">
        <w:r w:rsidRPr="001174A2">
          <w:t>Абзац пятый пункта 8</w:t>
        </w:r>
      </w:hyperlink>
      <w:r w:rsidRPr="001174A2">
        <w:t xml:space="preserve">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утвержденных постановлением Правительства Российской Федерации от 14 июля 2021 г. N 1190.</w:t>
      </w:r>
    </w:p>
    <w:p w:rsidR="001174A2" w:rsidRPr="001174A2" w:rsidRDefault="001174A2">
      <w:pPr>
        <w:pStyle w:val="ConsPlusNormal"/>
        <w:spacing w:before="220"/>
        <w:ind w:firstLine="540"/>
        <w:jc w:val="both"/>
      </w:pPr>
      <w:r w:rsidRPr="001174A2">
        <w:t xml:space="preserve">&lt;1.2&gt; </w:t>
      </w:r>
      <w:hyperlink r:id="rId19">
        <w:r w:rsidRPr="001174A2">
          <w:t>Подпункт "г" пункта 10</w:t>
        </w:r>
      </w:hyperlink>
      <w:r w:rsidRPr="001174A2">
        <w:t xml:space="preserve">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утвержденных постановлением Правительства Российской Федерации от 31 марта 2023 г. N 525.".</w:t>
      </w:r>
    </w:p>
    <w:p w:rsidR="001174A2" w:rsidRPr="001174A2" w:rsidRDefault="001174A2">
      <w:pPr>
        <w:pStyle w:val="ConsPlusNormal"/>
        <w:spacing w:before="220"/>
        <w:ind w:firstLine="540"/>
        <w:jc w:val="both"/>
      </w:pPr>
      <w:r w:rsidRPr="001174A2">
        <w:t xml:space="preserve">10. В </w:t>
      </w:r>
      <w:hyperlink r:id="rId20">
        <w:r w:rsidRPr="001174A2">
          <w:t>пункте 20</w:t>
        </w:r>
      </w:hyperlink>
      <w:r w:rsidRPr="001174A2">
        <w:t>:</w:t>
      </w:r>
    </w:p>
    <w:p w:rsidR="001174A2" w:rsidRPr="001174A2" w:rsidRDefault="001174A2">
      <w:pPr>
        <w:pStyle w:val="ConsPlusNormal"/>
        <w:spacing w:before="220"/>
        <w:ind w:firstLine="540"/>
        <w:jc w:val="both"/>
      </w:pPr>
      <w:r w:rsidRPr="001174A2">
        <w:t xml:space="preserve">а) в </w:t>
      </w:r>
      <w:hyperlink r:id="rId21">
        <w:r w:rsidRPr="001174A2">
          <w:t>подпункте "а"</w:t>
        </w:r>
      </w:hyperlink>
      <w:r w:rsidRPr="001174A2">
        <w:t>:</w:t>
      </w:r>
    </w:p>
    <w:p w:rsidR="001174A2" w:rsidRPr="001174A2" w:rsidRDefault="001174A2">
      <w:pPr>
        <w:pStyle w:val="ConsPlusNormal"/>
        <w:spacing w:before="220"/>
        <w:ind w:firstLine="540"/>
        <w:jc w:val="both"/>
      </w:pPr>
      <w:r w:rsidRPr="001174A2">
        <w:t xml:space="preserve">в </w:t>
      </w:r>
      <w:hyperlink r:id="rId22">
        <w:r w:rsidRPr="001174A2">
          <w:t>абзаце первом</w:t>
        </w:r>
      </w:hyperlink>
      <w:r w:rsidRPr="001174A2">
        <w:t xml:space="preserve"> слова "в подразделении Центрального банка Российской Федерации или в кредитной организации (далее - банк)" заменить словами "в банке";</w:t>
      </w:r>
    </w:p>
    <w:p w:rsidR="001174A2" w:rsidRPr="001174A2" w:rsidRDefault="001174A2">
      <w:pPr>
        <w:pStyle w:val="ConsPlusNormal"/>
        <w:spacing w:before="220"/>
        <w:ind w:firstLine="540"/>
        <w:jc w:val="both"/>
      </w:pPr>
      <w:hyperlink r:id="rId23">
        <w:r w:rsidRPr="001174A2">
          <w:t>абзац восьмой подпункта "а"</w:t>
        </w:r>
      </w:hyperlink>
      <w:r w:rsidRPr="001174A2">
        <w:t xml:space="preserve"> признать утратившим силу;</w:t>
      </w:r>
    </w:p>
    <w:p w:rsidR="001174A2" w:rsidRPr="001174A2" w:rsidRDefault="001174A2">
      <w:pPr>
        <w:pStyle w:val="ConsPlusNormal"/>
        <w:spacing w:before="220"/>
        <w:ind w:firstLine="540"/>
        <w:jc w:val="both"/>
      </w:pPr>
      <w:r w:rsidRPr="001174A2">
        <w:t xml:space="preserve">б) </w:t>
      </w:r>
      <w:hyperlink r:id="rId24">
        <w:r w:rsidRPr="001174A2">
          <w:t>дополнить</w:t>
        </w:r>
      </w:hyperlink>
      <w:r w:rsidRPr="001174A2">
        <w:t xml:space="preserve"> подпунктом "а(1)" следующего содержания:</w:t>
      </w:r>
    </w:p>
    <w:p w:rsidR="001174A2" w:rsidRPr="001174A2" w:rsidRDefault="001174A2">
      <w:pPr>
        <w:pStyle w:val="ConsPlusNormal"/>
        <w:spacing w:before="220"/>
        <w:ind w:firstLine="540"/>
        <w:jc w:val="both"/>
      </w:pPr>
      <w:r w:rsidRPr="001174A2">
        <w:t xml:space="preserve">"а(1)) на счета, открытые в банке юридическим лицам, заключившим с участником казначейского сопровождения контракты (договоры), за исключением 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w:t>
      </w:r>
      <w:r w:rsidRPr="001174A2">
        <w:lastRenderedPageBreak/>
        <w:t>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1174A2" w:rsidRPr="001174A2" w:rsidRDefault="001174A2">
      <w:pPr>
        <w:pStyle w:val="ConsPlusNormal"/>
        <w:spacing w:before="220"/>
        <w:ind w:firstLine="540"/>
        <w:jc w:val="both"/>
      </w:pPr>
      <w:r w:rsidRPr="001174A2">
        <w:t xml:space="preserve">в) </w:t>
      </w:r>
      <w:hyperlink r:id="rId25">
        <w:r w:rsidRPr="001174A2">
          <w:t>сноску 2</w:t>
        </w:r>
      </w:hyperlink>
      <w:r w:rsidRPr="001174A2">
        <w:t xml:space="preserve"> дополнить словами ", с изменениями, внесенными приказами Министерства финансов Российской Федерации от 30 ноября 2021 г. N 197н (зарегистрирован Министерством юстиции Российской Федерации 14 января 2022 г., регистрационный N 66876), от 19 сентября 2022 г. N 140н (зарегистрирован Министерством юстиции Российской Федерации 14 ноября 2022 г., регистрационный N 70938)".</w:t>
      </w:r>
    </w:p>
    <w:p w:rsidR="001174A2" w:rsidRPr="001174A2" w:rsidRDefault="001174A2">
      <w:pPr>
        <w:pStyle w:val="ConsPlusNormal"/>
        <w:spacing w:before="220"/>
        <w:ind w:firstLine="540"/>
        <w:jc w:val="both"/>
      </w:pPr>
      <w:r w:rsidRPr="001174A2">
        <w:t xml:space="preserve">11. В </w:t>
      </w:r>
      <w:hyperlink r:id="rId26">
        <w:r w:rsidRPr="001174A2">
          <w:t>абзаце четвертом пункта 21</w:t>
        </w:r>
      </w:hyperlink>
      <w:r w:rsidRPr="001174A2">
        <w:t xml:space="preserve"> после слов "государственную тайну" дополнить словами "(сведения ограниченного доступа)".</w:t>
      </w:r>
    </w:p>
    <w:p w:rsidR="001174A2" w:rsidRPr="001174A2" w:rsidRDefault="001174A2">
      <w:pPr>
        <w:pStyle w:val="ConsPlusNormal"/>
        <w:spacing w:before="220"/>
        <w:ind w:firstLine="540"/>
        <w:jc w:val="both"/>
      </w:pPr>
      <w:r w:rsidRPr="001174A2">
        <w:t xml:space="preserve">12. </w:t>
      </w:r>
      <w:hyperlink r:id="rId27">
        <w:r w:rsidRPr="001174A2">
          <w:t>Абзац второй пункта 22</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 xml:space="preserve">"Положения, предусмотренные абзацем первым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участника казначейского сопровождения,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социальное страхование в соответствии со сроками, установленными Налоговым </w:t>
      </w:r>
      <w:hyperlink r:id="rId28">
        <w:r w:rsidRPr="001174A2">
          <w:t>кодексом</w:t>
        </w:r>
      </w:hyperlink>
      <w:r w:rsidRPr="001174A2">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графе 4 приложения N 3 к настоящему Порядку (далее - детализированный код направления расходования целевых средств).".</w:t>
      </w:r>
    </w:p>
    <w:p w:rsidR="001174A2" w:rsidRPr="001174A2" w:rsidRDefault="001174A2">
      <w:pPr>
        <w:pStyle w:val="ConsPlusNormal"/>
        <w:spacing w:before="220"/>
        <w:ind w:firstLine="540"/>
        <w:jc w:val="both"/>
      </w:pPr>
      <w:r w:rsidRPr="001174A2">
        <w:t xml:space="preserve">13. </w:t>
      </w:r>
      <w:hyperlink r:id="rId29">
        <w:r w:rsidRPr="001174A2">
          <w:t>Дополнить</w:t>
        </w:r>
      </w:hyperlink>
      <w:r w:rsidRPr="001174A2">
        <w:t xml:space="preserve"> пунктом 23(1) следующего содержания:</w:t>
      </w:r>
    </w:p>
    <w:p w:rsidR="001174A2" w:rsidRPr="001174A2" w:rsidRDefault="001174A2">
      <w:pPr>
        <w:pStyle w:val="ConsPlusNormal"/>
        <w:spacing w:before="220"/>
        <w:ind w:firstLine="540"/>
        <w:jc w:val="both"/>
      </w:pPr>
      <w:r w:rsidRPr="001174A2">
        <w:t xml:space="preserve">"23(1). Для санкционирования целевых расходов, связанных с исполнением участником казначейского сопровождения совокупной обязанности налогоплательщика, плательщика сбора, плательщика страховых взносов, налогового агента, установленных Налоговым </w:t>
      </w:r>
      <w:hyperlink r:id="rId30">
        <w:r w:rsidRPr="001174A2">
          <w:t>кодексом</w:t>
        </w:r>
      </w:hyperlink>
      <w:r w:rsidRPr="001174A2">
        <w:t xml:space="preserve"> Российской Федерации, в случае необходимости детализации отдельно по каждому налогу, сбору, страховому взносу, пени, штрафу и (или) процентам, а также иному платежу, установленному Налоговым </w:t>
      </w:r>
      <w:hyperlink r:id="rId31">
        <w:r w:rsidRPr="001174A2">
          <w:t>кодексом</w:t>
        </w:r>
      </w:hyperlink>
      <w:r w:rsidRPr="001174A2">
        <w:t xml:space="preserve"> Российской Федерации, участник казначейского сопровождения представляет в территориальный орган Федерального казначейства одновременно с распоряжением расшифровку к распоряжению, содержащую соответствующие детализированные коды направления расходования целевых средств.".</w:t>
      </w:r>
    </w:p>
    <w:p w:rsidR="001174A2" w:rsidRPr="001174A2" w:rsidRDefault="001174A2">
      <w:pPr>
        <w:pStyle w:val="ConsPlusNormal"/>
        <w:spacing w:before="220"/>
        <w:ind w:firstLine="540"/>
        <w:jc w:val="both"/>
      </w:pPr>
      <w:r w:rsidRPr="001174A2">
        <w:t xml:space="preserve">14. В </w:t>
      </w:r>
      <w:hyperlink r:id="rId32">
        <w:r w:rsidRPr="001174A2">
          <w:t>пункте 24</w:t>
        </w:r>
      </w:hyperlink>
      <w:r w:rsidRPr="001174A2">
        <w:t>:</w:t>
      </w:r>
    </w:p>
    <w:p w:rsidR="001174A2" w:rsidRPr="001174A2" w:rsidRDefault="001174A2">
      <w:pPr>
        <w:pStyle w:val="ConsPlusNormal"/>
        <w:spacing w:before="220"/>
        <w:ind w:firstLine="540"/>
        <w:jc w:val="both"/>
      </w:pPr>
      <w:r w:rsidRPr="001174A2">
        <w:t xml:space="preserve">а) </w:t>
      </w:r>
      <w:hyperlink r:id="rId33">
        <w:r w:rsidRPr="001174A2">
          <w:t>подпункт "е"</w:t>
        </w:r>
      </w:hyperlink>
      <w:r w:rsidRPr="001174A2">
        <w:t xml:space="preserve"> дополнить словами "(в случае представления участником казначейского сопровождения распоряжения для перечисления средств за фактически поставленные товары, выполненные работы, оказанные услуги без привлечения иных участников казначейского сопровождения или в случае возмещения произведенных участником казначейского </w:t>
      </w:r>
      <w:r w:rsidRPr="001174A2">
        <w:lastRenderedPageBreak/>
        <w:t>сопровождения расходов (части расходов) на счета, открытые ему в банке, проверка на соответствие банковских реквизитов не осуществляется)";</w:t>
      </w:r>
    </w:p>
    <w:p w:rsidR="001174A2" w:rsidRPr="001174A2" w:rsidRDefault="001174A2">
      <w:pPr>
        <w:pStyle w:val="ConsPlusNormal"/>
        <w:spacing w:before="220"/>
        <w:ind w:firstLine="540"/>
        <w:jc w:val="both"/>
      </w:pPr>
      <w:r w:rsidRPr="001174A2">
        <w:t xml:space="preserve">б) </w:t>
      </w:r>
      <w:hyperlink r:id="rId34">
        <w:r w:rsidRPr="001174A2">
          <w:t>подпункт "к"</w:t>
        </w:r>
      </w:hyperlink>
      <w:r w:rsidRPr="001174A2">
        <w:t xml:space="preserve"> дополнить словами "(за исключением государственных (муниципальных) контрактов, договоров (соглашений), контрактов (договоров), содержащих сведения, составляющие государственную тайну)";</w:t>
      </w:r>
    </w:p>
    <w:p w:rsidR="001174A2" w:rsidRPr="001174A2" w:rsidRDefault="001174A2">
      <w:pPr>
        <w:pStyle w:val="ConsPlusNormal"/>
        <w:spacing w:before="220"/>
        <w:ind w:firstLine="540"/>
        <w:jc w:val="both"/>
      </w:pPr>
      <w:r w:rsidRPr="001174A2">
        <w:t xml:space="preserve">в) </w:t>
      </w:r>
      <w:hyperlink r:id="rId35">
        <w:r w:rsidRPr="001174A2">
          <w:t>дополнить</w:t>
        </w:r>
      </w:hyperlink>
      <w:r w:rsidRPr="001174A2">
        <w:t xml:space="preserve"> подпунктами "о" - "р" следующего содержания:</w:t>
      </w:r>
    </w:p>
    <w:p w:rsidR="001174A2" w:rsidRPr="001174A2" w:rsidRDefault="001174A2">
      <w:pPr>
        <w:pStyle w:val="ConsPlusNormal"/>
        <w:spacing w:before="220"/>
        <w:ind w:firstLine="540"/>
        <w:jc w:val="both"/>
      </w:pPr>
      <w:r w:rsidRPr="001174A2">
        <w:t>"о) наличие в распоряжении аналитического кода, используемого в целях идентификации операций, связанных с реализацией инфраструктурных проектов, источником финансового обеспечения которых являются средства бюджетного кредита, предоставленного из федерального бюджета бюджету субъекта Российской Федерации на финансовое обеспечение реализации инфраструктурных проектов (далее - бюджетный кредит), а также его соответствие аналитическому коду бюджетного кредита, указанному в документе, обосновывающем обязательство;</w:t>
      </w:r>
    </w:p>
    <w:p w:rsidR="001174A2" w:rsidRPr="001174A2" w:rsidRDefault="001174A2">
      <w:pPr>
        <w:pStyle w:val="ConsPlusNormal"/>
        <w:spacing w:before="220"/>
        <w:ind w:firstLine="540"/>
        <w:jc w:val="both"/>
      </w:pPr>
      <w:r w:rsidRPr="001174A2">
        <w:t>п) наличие в распоряжении аналитического кода, используемого в целях идентификации операций, связанных с реализацией мероприятий, источником финансового обеспечения которых являются средства бюджетного кредита, предоставленного Федеральным казначейством бюджету субъекта Российской Федерации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специальный казначейский кредит), а также его соответствие аналитическому коду специального казначейского кредита, указанному в документе, обосновывающем обязательство;</w:t>
      </w:r>
    </w:p>
    <w:p w:rsidR="001174A2" w:rsidRPr="001174A2" w:rsidRDefault="001174A2">
      <w:pPr>
        <w:pStyle w:val="ConsPlusNormal"/>
        <w:spacing w:before="220"/>
        <w:ind w:firstLine="540"/>
        <w:jc w:val="both"/>
      </w:pPr>
      <w:r w:rsidRPr="001174A2">
        <w:t>р) наличие в распоряжении иных реквизитов, предусмотренных к указанию законодательством Российской Федерации и иными нормативными правовыми актами Российской Федерации.".</w:t>
      </w:r>
    </w:p>
    <w:p w:rsidR="001174A2" w:rsidRPr="001174A2" w:rsidRDefault="001174A2">
      <w:pPr>
        <w:pStyle w:val="ConsPlusNormal"/>
        <w:spacing w:before="220"/>
        <w:ind w:firstLine="540"/>
        <w:jc w:val="both"/>
      </w:pPr>
      <w:r w:rsidRPr="001174A2">
        <w:t xml:space="preserve">15. </w:t>
      </w:r>
      <w:hyperlink r:id="rId36">
        <w:r w:rsidRPr="001174A2">
          <w:t>Абзац первый пункта 25</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"25.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или реализацией мероприятий по информатизации, осуществляется с учетом следующих положений:".</w:t>
      </w:r>
    </w:p>
    <w:p w:rsidR="001174A2" w:rsidRPr="001174A2" w:rsidRDefault="001174A2">
      <w:pPr>
        <w:pStyle w:val="ConsPlusNormal"/>
        <w:spacing w:before="220"/>
        <w:ind w:firstLine="540"/>
        <w:jc w:val="both"/>
      </w:pPr>
      <w:r w:rsidRPr="001174A2">
        <w:t xml:space="preserve">16. </w:t>
      </w:r>
      <w:hyperlink r:id="rId37">
        <w:r w:rsidRPr="001174A2">
          <w:t>Абзац шестой пункта 29</w:t>
        </w:r>
      </w:hyperlink>
      <w:r w:rsidRPr="001174A2">
        <w:t xml:space="preserve"> признать утратившим силу.</w:t>
      </w:r>
    </w:p>
    <w:p w:rsidR="001174A2" w:rsidRPr="001174A2" w:rsidRDefault="001174A2">
      <w:pPr>
        <w:pStyle w:val="ConsPlusNormal"/>
        <w:spacing w:before="220"/>
        <w:ind w:firstLine="540"/>
        <w:jc w:val="both"/>
      </w:pPr>
      <w:r w:rsidRPr="001174A2">
        <w:t xml:space="preserve">17. </w:t>
      </w:r>
      <w:hyperlink r:id="rId38">
        <w:r w:rsidRPr="001174A2">
          <w:t>Дополнить</w:t>
        </w:r>
      </w:hyperlink>
      <w:r w:rsidRPr="001174A2">
        <w:t xml:space="preserve"> пунктами 29(1) и 29(2) следующего содержания:</w:t>
      </w:r>
    </w:p>
    <w:p w:rsidR="001174A2" w:rsidRPr="001174A2" w:rsidRDefault="001174A2">
      <w:pPr>
        <w:pStyle w:val="ConsPlusNormal"/>
        <w:spacing w:before="220"/>
        <w:ind w:firstLine="540"/>
        <w:jc w:val="both"/>
      </w:pPr>
      <w:r w:rsidRPr="001174A2">
        <w:t>"29(1). Для санкционирования расходов в целях оплаты обязательств по укрупненным кодам направления расходования целевых средств "0100" "Выплаты персоналу" и "0888" "Накладные расходы" по документам, обосновывающим обязательства, представление документов-оснований или реестра документов-оснований с приложением указанных в нем документов-оснований не требуется.</w:t>
      </w:r>
    </w:p>
    <w:p w:rsidR="001174A2" w:rsidRPr="001174A2" w:rsidRDefault="001174A2">
      <w:pPr>
        <w:pStyle w:val="ConsPlusNormal"/>
        <w:spacing w:before="220"/>
        <w:ind w:firstLine="540"/>
        <w:jc w:val="both"/>
      </w:pPr>
      <w:r w:rsidRPr="001174A2">
        <w:t>29(2). 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"0400" "Выплаты по договорам финансовой аренды (лизинга) объектов основных средств, связанных непосредственно с поставкой товаров, выполнением работ, оказанием услуг" осуществляется в соответствии с условиями договора финансовой аренды (лизинга) соразмерно срокам использования (эксплуатации) предмета лизинга при исполнении государственного (муниципального) контракта, договора (соглашения), контакта (договора), условиями которых предусмотрено приобретение предмета лизинга, на счета, открытые лизингодателям в банке.".</w:t>
      </w:r>
    </w:p>
    <w:p w:rsidR="001174A2" w:rsidRPr="001174A2" w:rsidRDefault="001174A2">
      <w:pPr>
        <w:pStyle w:val="ConsPlusNormal"/>
        <w:spacing w:before="220"/>
        <w:ind w:firstLine="540"/>
        <w:jc w:val="both"/>
      </w:pPr>
      <w:r w:rsidRPr="001174A2">
        <w:lastRenderedPageBreak/>
        <w:t xml:space="preserve">18. </w:t>
      </w:r>
      <w:hyperlink r:id="rId39">
        <w:r w:rsidRPr="001174A2">
          <w:t>Пункт 32</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"32. Принятые к исполнению распоряжения, соответствующие положениям пунктов 3, 24 - 31 настоящего Порядка, а также при отсутствии оснований для применения мер реагирования, предусмотренных подпунктами "б" и "в" пункта 14 настоящего Порядка, исполняются территориальными органами Федерального казначейства не позднее второго рабочего дня, следующего за днем их представления участником казначейского сопровождения в территориальный орган Федерального казначейства.".</w:t>
      </w:r>
    </w:p>
    <w:p w:rsidR="001174A2" w:rsidRPr="001174A2" w:rsidRDefault="001174A2">
      <w:pPr>
        <w:pStyle w:val="ConsPlusNormal"/>
        <w:spacing w:before="220"/>
        <w:ind w:firstLine="540"/>
        <w:jc w:val="both"/>
      </w:pPr>
      <w:r w:rsidRPr="001174A2">
        <w:t xml:space="preserve">19. В </w:t>
      </w:r>
      <w:hyperlink r:id="rId40">
        <w:r w:rsidRPr="001174A2">
          <w:t>пункте 34</w:t>
        </w:r>
      </w:hyperlink>
      <w:r w:rsidRPr="001174A2">
        <w:t xml:space="preserve"> слова "не позднее пяти рабочих дней, следующих за днем представления" заменить словами "не позднее рабочего дня, следующего за днем представления".</w:t>
      </w:r>
    </w:p>
    <w:p w:rsidR="001174A2" w:rsidRPr="001174A2" w:rsidRDefault="001174A2">
      <w:pPr>
        <w:pStyle w:val="ConsPlusNormal"/>
        <w:spacing w:before="220"/>
        <w:ind w:firstLine="540"/>
        <w:jc w:val="both"/>
      </w:pPr>
      <w:r w:rsidRPr="001174A2">
        <w:t xml:space="preserve">20. </w:t>
      </w:r>
      <w:hyperlink r:id="rId41">
        <w:r w:rsidRPr="001174A2">
          <w:t>Приложение N 1</w:t>
        </w:r>
      </w:hyperlink>
      <w:r w:rsidRPr="001174A2">
        <w:t xml:space="preserve"> изложить в редакции согласно </w:t>
      </w:r>
      <w:hyperlink w:anchor="P477">
        <w:r w:rsidRPr="001174A2">
          <w:t>приложению</w:t>
        </w:r>
      </w:hyperlink>
      <w:r w:rsidRPr="001174A2">
        <w:t xml:space="preserve"> к настоящим изменениям.</w:t>
      </w:r>
    </w:p>
    <w:p w:rsidR="001174A2" w:rsidRPr="001174A2" w:rsidRDefault="001174A2">
      <w:pPr>
        <w:pStyle w:val="ConsPlusNormal"/>
        <w:spacing w:before="220"/>
        <w:ind w:firstLine="540"/>
        <w:jc w:val="both"/>
      </w:pPr>
      <w:r w:rsidRPr="001174A2">
        <w:t xml:space="preserve">21. В </w:t>
      </w:r>
      <w:hyperlink r:id="rId42">
        <w:r w:rsidRPr="001174A2">
          <w:t>приложении N 2</w:t>
        </w:r>
      </w:hyperlink>
      <w:r w:rsidRPr="001174A2">
        <w:t>:</w:t>
      </w:r>
    </w:p>
    <w:p w:rsidR="001174A2" w:rsidRPr="001174A2" w:rsidRDefault="001174A2">
      <w:pPr>
        <w:pStyle w:val="ConsPlusNormal"/>
        <w:spacing w:before="220"/>
        <w:ind w:firstLine="540"/>
        <w:jc w:val="both"/>
      </w:pPr>
      <w:r w:rsidRPr="001174A2">
        <w:t xml:space="preserve">а) </w:t>
      </w:r>
      <w:hyperlink r:id="rId43">
        <w:r w:rsidRPr="001174A2">
          <w:t>строку 1</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tcBorders>
              <w:top w:val="single" w:sz="4" w:space="0" w:color="auto"/>
              <w:bottom w:val="single" w:sz="4" w:space="0" w:color="auto"/>
            </w:tcBorders>
            <w:vAlign w:val="center"/>
          </w:tcPr>
          <w:p w:rsidR="001174A2" w:rsidRPr="001174A2" w:rsidRDefault="001174A2">
            <w:pPr>
              <w:pStyle w:val="ConsPlusNormal"/>
              <w:jc w:val="center"/>
            </w:pPr>
            <w:r w:rsidRPr="001174A2">
              <w:t>1.</w:t>
            </w:r>
          </w:p>
        </w:tc>
        <w:tc>
          <w:tcPr>
            <w:tcW w:w="7540" w:type="dxa"/>
            <w:tcBorders>
              <w:top w:val="single" w:sz="4" w:space="0" w:color="auto"/>
              <w:bottom w:val="single" w:sz="4" w:space="0" w:color="auto"/>
            </w:tcBorders>
            <w:vAlign w:val="center"/>
          </w:tcPr>
          <w:p w:rsidR="001174A2" w:rsidRPr="001174A2" w:rsidRDefault="001174A2">
            <w:pPr>
              <w:pStyle w:val="ConsPlusNormal"/>
              <w:jc w:val="both"/>
            </w:pPr>
            <w:r w:rsidRPr="001174A2">
              <w:t>Субсидии (гранты в форме субсидий) юридическим лицам, индивидуальным предпринимателям, физическим лицам - производителям товаров, работ, услуг (за исключением субсидий бюджетным и автономным учреждениям)</w:t>
            </w:r>
          </w:p>
        </w:tc>
        <w:tc>
          <w:tcPr>
            <w:tcW w:w="898" w:type="dxa"/>
            <w:tcBorders>
              <w:top w:val="single" w:sz="4" w:space="0" w:color="auto"/>
              <w:bottom w:val="single" w:sz="4" w:space="0" w:color="auto"/>
            </w:tcBorders>
            <w:vAlign w:val="center"/>
          </w:tcPr>
          <w:p w:rsidR="001174A2" w:rsidRPr="001174A2" w:rsidRDefault="001174A2">
            <w:pPr>
              <w:pStyle w:val="ConsPlusNormal"/>
              <w:jc w:val="center"/>
            </w:pPr>
            <w:r w:rsidRPr="001174A2">
              <w:t>7100</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б) в </w:t>
      </w:r>
      <w:hyperlink r:id="rId44">
        <w:r w:rsidRPr="001174A2">
          <w:t>строках 16</w:t>
        </w:r>
      </w:hyperlink>
      <w:r w:rsidRPr="001174A2">
        <w:t xml:space="preserve"> и </w:t>
      </w:r>
      <w:hyperlink r:id="rId45">
        <w:r w:rsidRPr="001174A2">
          <w:t>17</w:t>
        </w:r>
      </w:hyperlink>
      <w:r w:rsidRPr="001174A2">
        <w:t xml:space="preserve"> слова ", на сумму более 600,0 тыс. рублей" заменить словами "и (или) в иных случаях, установленных в соответствии с иными федеральными законами";</w:t>
      </w:r>
    </w:p>
    <w:p w:rsidR="001174A2" w:rsidRPr="001174A2" w:rsidRDefault="001174A2">
      <w:pPr>
        <w:pStyle w:val="ConsPlusNormal"/>
        <w:spacing w:before="220"/>
        <w:ind w:firstLine="540"/>
        <w:jc w:val="both"/>
      </w:pPr>
      <w:r w:rsidRPr="001174A2">
        <w:t xml:space="preserve">в) в </w:t>
      </w:r>
      <w:hyperlink r:id="rId46">
        <w:r w:rsidRPr="001174A2">
          <w:t>строках 23</w:t>
        </w:r>
      </w:hyperlink>
      <w:r w:rsidRPr="001174A2">
        <w:t xml:space="preserve">, </w:t>
      </w:r>
      <w:hyperlink r:id="rId47">
        <w:r w:rsidRPr="001174A2">
          <w:t>29</w:t>
        </w:r>
      </w:hyperlink>
      <w:r w:rsidRPr="001174A2">
        <w:t xml:space="preserve">, </w:t>
      </w:r>
      <w:hyperlink r:id="rId48">
        <w:r w:rsidRPr="001174A2">
          <w:t>31</w:t>
        </w:r>
      </w:hyperlink>
      <w:r w:rsidRPr="001174A2">
        <w:t xml:space="preserve">, </w:t>
      </w:r>
      <w:hyperlink r:id="rId49">
        <w:r w:rsidRPr="001174A2">
          <w:t>37</w:t>
        </w:r>
      </w:hyperlink>
      <w:r w:rsidRPr="001174A2">
        <w:t xml:space="preserve"> и </w:t>
      </w:r>
      <w:hyperlink r:id="rId50">
        <w:r w:rsidRPr="001174A2">
          <w:t>39</w:t>
        </w:r>
      </w:hyperlink>
      <w:r w:rsidRPr="001174A2">
        <w:t xml:space="preserve"> слова "на сумму более 600,0 тыс. рублей" исключить;</w:t>
      </w:r>
    </w:p>
    <w:p w:rsidR="001174A2" w:rsidRPr="001174A2" w:rsidRDefault="001174A2">
      <w:pPr>
        <w:pStyle w:val="ConsPlusNormal"/>
        <w:spacing w:before="220"/>
        <w:ind w:firstLine="540"/>
        <w:jc w:val="both"/>
      </w:pPr>
      <w:r w:rsidRPr="001174A2">
        <w:t xml:space="preserve">г) </w:t>
      </w:r>
      <w:hyperlink r:id="rId51">
        <w:r w:rsidRPr="001174A2">
          <w:t>строки 50</w:t>
        </w:r>
      </w:hyperlink>
      <w:r w:rsidRPr="001174A2">
        <w:t xml:space="preserve"> и </w:t>
      </w:r>
      <w:hyperlink r:id="rId52">
        <w:r w:rsidRPr="001174A2">
          <w:t>51</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vAlign w:val="center"/>
          </w:tcPr>
          <w:p w:rsidR="001174A2" w:rsidRPr="001174A2" w:rsidRDefault="001174A2">
            <w:pPr>
              <w:pStyle w:val="ConsPlusNormal"/>
              <w:jc w:val="center"/>
            </w:pPr>
            <w:r w:rsidRPr="001174A2">
              <w:t>50.</w:t>
            </w:r>
          </w:p>
        </w:tc>
        <w:tc>
          <w:tcPr>
            <w:tcW w:w="7540" w:type="dxa"/>
          </w:tcPr>
          <w:p w:rsidR="001174A2" w:rsidRPr="001174A2" w:rsidRDefault="001174A2">
            <w:pPr>
              <w:pStyle w:val="ConsPlusNormal"/>
              <w:jc w:val="both"/>
            </w:pPr>
            <w:r w:rsidRPr="001174A2">
              <w:t xml:space="preserve">Средства по государственным (муниципальным) контрактам, заключаемым в соответствии с </w:t>
            </w:r>
            <w:hyperlink r:id="rId53">
              <w:r w:rsidRPr="001174A2">
                <w:t>пунктом 2 части 1 статьи 93</w:t>
              </w:r>
            </w:hyperlink>
            <w:r w:rsidRPr="001174A2">
              <w:t xml:space="preserve"> Федерального закона N 44-ФЗ и (или) в иных случаях, установленных в соответствии с иными федеральными законами, источником финансового обеспечения которых являются средства, предоставляемые из бюджета субъекта Российской Федерации (местного бюджета)</w:t>
            </w:r>
          </w:p>
        </w:tc>
        <w:tc>
          <w:tcPr>
            <w:tcW w:w="898" w:type="dxa"/>
            <w:vAlign w:val="center"/>
          </w:tcPr>
          <w:p w:rsidR="001174A2" w:rsidRPr="001174A2" w:rsidRDefault="001174A2">
            <w:pPr>
              <w:pStyle w:val="ConsPlusNormal"/>
              <w:jc w:val="center"/>
            </w:pPr>
            <w:r w:rsidRPr="001174A2">
              <w:t>7830</w:t>
            </w:r>
          </w:p>
        </w:tc>
      </w:tr>
      <w:tr w:rsidR="001174A2" w:rsidRPr="001174A2">
        <w:tc>
          <w:tcPr>
            <w:tcW w:w="624" w:type="dxa"/>
            <w:vAlign w:val="center"/>
          </w:tcPr>
          <w:p w:rsidR="001174A2" w:rsidRPr="001174A2" w:rsidRDefault="001174A2">
            <w:pPr>
              <w:pStyle w:val="ConsPlusNormal"/>
              <w:jc w:val="center"/>
            </w:pPr>
            <w:r w:rsidRPr="001174A2">
              <w:t>51.</w:t>
            </w:r>
          </w:p>
        </w:tc>
        <w:tc>
          <w:tcPr>
            <w:tcW w:w="7540" w:type="dxa"/>
          </w:tcPr>
          <w:p w:rsidR="001174A2" w:rsidRPr="001174A2" w:rsidRDefault="001174A2">
            <w:pPr>
              <w:pStyle w:val="ConsPlusNormal"/>
              <w:jc w:val="both"/>
            </w:pPr>
            <w:r w:rsidRPr="001174A2">
              <w:t xml:space="preserve">Средства контрактам (договорам), заключаемым в целях исполнения государственных (муниципальных) контрактов в соответствии с </w:t>
            </w:r>
            <w:hyperlink r:id="rId54">
              <w:r w:rsidRPr="001174A2">
                <w:t>пунктом 2 части 1 статьи 93</w:t>
              </w:r>
            </w:hyperlink>
            <w:r w:rsidRPr="001174A2">
              <w:t xml:space="preserve"> Федерального закона N 44-ФЗ и (или) в иных случаях, установленных в соответствии с иными федеральными законами, источником финансового обеспечения которых являются средства, предоставляемые из бюджета субъекта Российской Федерации (местного бюджета)</w:t>
            </w:r>
          </w:p>
        </w:tc>
        <w:tc>
          <w:tcPr>
            <w:tcW w:w="898" w:type="dxa"/>
            <w:vAlign w:val="center"/>
          </w:tcPr>
          <w:p w:rsidR="001174A2" w:rsidRPr="001174A2" w:rsidRDefault="001174A2">
            <w:pPr>
              <w:pStyle w:val="ConsPlusNormal"/>
              <w:jc w:val="center"/>
            </w:pPr>
            <w:r w:rsidRPr="001174A2">
              <w:t>7831</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д) в </w:t>
      </w:r>
      <w:hyperlink r:id="rId55">
        <w:r w:rsidRPr="001174A2">
          <w:t>строках 52</w:t>
        </w:r>
      </w:hyperlink>
      <w:r w:rsidRPr="001174A2">
        <w:t xml:space="preserve"> и </w:t>
      </w:r>
      <w:hyperlink r:id="rId56">
        <w:r w:rsidRPr="001174A2">
          <w:t>55</w:t>
        </w:r>
      </w:hyperlink>
      <w:r w:rsidRPr="001174A2">
        <w:t xml:space="preserve"> слова "на сумму более 600,0 тыс. рублей" исключить;</w:t>
      </w:r>
    </w:p>
    <w:p w:rsidR="001174A2" w:rsidRPr="001174A2" w:rsidRDefault="001174A2">
      <w:pPr>
        <w:pStyle w:val="ConsPlusNormal"/>
        <w:spacing w:before="220"/>
        <w:ind w:firstLine="540"/>
        <w:jc w:val="both"/>
      </w:pPr>
      <w:r w:rsidRPr="001174A2">
        <w:t xml:space="preserve">е) </w:t>
      </w:r>
      <w:hyperlink r:id="rId57">
        <w:r w:rsidRPr="001174A2">
          <w:t>строки 56</w:t>
        </w:r>
      </w:hyperlink>
      <w:r w:rsidRPr="001174A2">
        <w:t xml:space="preserve"> и </w:t>
      </w:r>
      <w:hyperlink r:id="rId58">
        <w:r w:rsidRPr="001174A2">
          <w:t>57</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vAlign w:val="center"/>
          </w:tcPr>
          <w:p w:rsidR="001174A2" w:rsidRPr="001174A2" w:rsidRDefault="001174A2">
            <w:pPr>
              <w:pStyle w:val="ConsPlusNormal"/>
              <w:jc w:val="center"/>
            </w:pPr>
            <w:r w:rsidRPr="001174A2">
              <w:t>56.</w:t>
            </w:r>
          </w:p>
        </w:tc>
        <w:tc>
          <w:tcPr>
            <w:tcW w:w="7540" w:type="dxa"/>
          </w:tcPr>
          <w:p w:rsidR="001174A2" w:rsidRPr="001174A2" w:rsidRDefault="001174A2">
            <w:pPr>
              <w:pStyle w:val="ConsPlusNormal"/>
              <w:jc w:val="both"/>
            </w:pPr>
            <w:r w:rsidRPr="001174A2">
              <w:t xml:space="preserve">Средства по государственным контрактам, заключаемым в соответствии с </w:t>
            </w:r>
            <w:hyperlink r:id="rId59">
              <w:r w:rsidRPr="001174A2">
                <w:t>пунктом 2 части 1 статьи 93</w:t>
              </w:r>
            </w:hyperlink>
            <w:r w:rsidRPr="001174A2">
              <w:t xml:space="preserve"> Федерального закона N 44-ФЗ и (или) в иных случаях, установленных в соответствии с иными федеральными законами, в целях реализации государственного оборонного заказа</w:t>
            </w:r>
          </w:p>
        </w:tc>
        <w:tc>
          <w:tcPr>
            <w:tcW w:w="898" w:type="dxa"/>
            <w:vAlign w:val="center"/>
          </w:tcPr>
          <w:p w:rsidR="001174A2" w:rsidRPr="001174A2" w:rsidRDefault="001174A2">
            <w:pPr>
              <w:pStyle w:val="ConsPlusNormal"/>
              <w:jc w:val="center"/>
            </w:pPr>
            <w:r w:rsidRPr="001174A2">
              <w:t>9700</w:t>
            </w:r>
          </w:p>
        </w:tc>
      </w:tr>
      <w:tr w:rsidR="001174A2" w:rsidRPr="001174A2">
        <w:tc>
          <w:tcPr>
            <w:tcW w:w="624" w:type="dxa"/>
            <w:vAlign w:val="center"/>
          </w:tcPr>
          <w:p w:rsidR="001174A2" w:rsidRPr="001174A2" w:rsidRDefault="001174A2">
            <w:pPr>
              <w:pStyle w:val="ConsPlusNormal"/>
              <w:jc w:val="center"/>
            </w:pPr>
            <w:r w:rsidRPr="001174A2">
              <w:t>57.</w:t>
            </w:r>
          </w:p>
        </w:tc>
        <w:tc>
          <w:tcPr>
            <w:tcW w:w="7540" w:type="dxa"/>
          </w:tcPr>
          <w:p w:rsidR="001174A2" w:rsidRPr="001174A2" w:rsidRDefault="001174A2">
            <w:pPr>
              <w:pStyle w:val="ConsPlusNormal"/>
              <w:jc w:val="both"/>
            </w:pPr>
            <w:r w:rsidRPr="001174A2">
              <w:t xml:space="preserve">Средства по контрактам (договорам), заключаемым в рамках исполнения государственных контрактов, заключаемых в соответствии с </w:t>
            </w:r>
            <w:hyperlink r:id="rId60">
              <w:r w:rsidRPr="001174A2">
                <w:t>пунктом 2 части 1 статьи 93</w:t>
              </w:r>
            </w:hyperlink>
            <w:r w:rsidRPr="001174A2">
              <w:t xml:space="preserve"> Федерального закона N 44-ФЗ и (или) в иных случаях, установленных в соответствии с иными федеральными законами, в целях реализации государственного оборонного заказа</w:t>
            </w:r>
          </w:p>
        </w:tc>
        <w:tc>
          <w:tcPr>
            <w:tcW w:w="898" w:type="dxa"/>
            <w:vAlign w:val="center"/>
          </w:tcPr>
          <w:p w:rsidR="001174A2" w:rsidRPr="001174A2" w:rsidRDefault="001174A2">
            <w:pPr>
              <w:pStyle w:val="ConsPlusNormal"/>
              <w:jc w:val="center"/>
            </w:pPr>
            <w:r w:rsidRPr="001174A2">
              <w:t>9770</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ж) </w:t>
      </w:r>
      <w:hyperlink r:id="rId61">
        <w:r w:rsidRPr="001174A2">
          <w:t>строку 60</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tcBorders>
              <w:top w:val="single" w:sz="4" w:space="0" w:color="auto"/>
              <w:bottom w:val="single" w:sz="4" w:space="0" w:color="auto"/>
            </w:tcBorders>
            <w:vAlign w:val="center"/>
          </w:tcPr>
          <w:p w:rsidR="001174A2" w:rsidRPr="001174A2" w:rsidRDefault="001174A2">
            <w:pPr>
              <w:pStyle w:val="ConsPlusNormal"/>
              <w:jc w:val="center"/>
            </w:pPr>
            <w:r w:rsidRPr="001174A2">
              <w:t>60.</w:t>
            </w:r>
          </w:p>
        </w:tc>
        <w:tc>
          <w:tcPr>
            <w:tcW w:w="7540" w:type="dxa"/>
            <w:tcBorders>
              <w:top w:val="single" w:sz="4" w:space="0" w:color="auto"/>
              <w:bottom w:val="single" w:sz="4" w:space="0" w:color="auto"/>
            </w:tcBorders>
            <w:vAlign w:val="center"/>
          </w:tcPr>
          <w:p w:rsidR="001174A2" w:rsidRPr="001174A2" w:rsidRDefault="001174A2">
            <w:pPr>
              <w:pStyle w:val="ConsPlusNormal"/>
              <w:jc w:val="both"/>
            </w:pPr>
            <w:r w:rsidRPr="001174A2">
              <w:t>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tcBorders>
              <w:top w:val="single" w:sz="4" w:space="0" w:color="auto"/>
              <w:bottom w:val="single" w:sz="4" w:space="0" w:color="auto"/>
            </w:tcBorders>
            <w:vAlign w:val="center"/>
          </w:tcPr>
          <w:p w:rsidR="001174A2" w:rsidRPr="001174A2" w:rsidRDefault="001174A2">
            <w:pPr>
              <w:pStyle w:val="ConsPlusNormal"/>
              <w:jc w:val="center"/>
            </w:pPr>
            <w:r w:rsidRPr="001174A2">
              <w:t>9820</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з) </w:t>
      </w:r>
      <w:hyperlink r:id="rId62">
        <w:r w:rsidRPr="001174A2">
          <w:t>дополнить</w:t>
        </w:r>
      </w:hyperlink>
      <w:r w:rsidRPr="001174A2">
        <w:t xml:space="preserve"> строками 69.1 - 69.4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vAlign w:val="center"/>
          </w:tcPr>
          <w:p w:rsidR="001174A2" w:rsidRPr="001174A2" w:rsidRDefault="001174A2">
            <w:pPr>
              <w:pStyle w:val="ConsPlusNormal"/>
              <w:jc w:val="center"/>
            </w:pPr>
            <w:r w:rsidRPr="001174A2">
              <w:t>69.1.</w:t>
            </w:r>
          </w:p>
        </w:tc>
        <w:tc>
          <w:tcPr>
            <w:tcW w:w="7540" w:type="dxa"/>
          </w:tcPr>
          <w:p w:rsidR="001174A2" w:rsidRPr="001174A2" w:rsidRDefault="001174A2">
            <w:pPr>
              <w:pStyle w:val="ConsPlusNormal"/>
              <w:jc w:val="both"/>
            </w:pPr>
            <w:r w:rsidRPr="001174A2">
              <w:t xml:space="preserve">Средства по государственным (муниципальным) контрактам о поставке товаров (выполнении работ, оказании услуг), контрактам (договорам) о поставке товаров (выполнении работ, оказании услуг), заключаемых бюджетными и автономными учреждениями субъекта Российской Федерации (муниципальными бюджетными и автономными учреждениями),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бюджетные инвестиции юридическим лицам, предоставляемые в соответствии со </w:t>
            </w:r>
            <w:hyperlink r:id="rId63">
              <w:r w:rsidRPr="001174A2">
                <w:t>статьей 80</w:t>
              </w:r>
            </w:hyperlink>
            <w:r w:rsidRPr="001174A2">
              <w:t xml:space="preserve"> Бюджетного кодекса Российской Федерации, субсидии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1174A2">
              <w:t>муниципально</w:t>
            </w:r>
            <w:proofErr w:type="spellEnd"/>
            <w:r w:rsidRPr="001174A2">
              <w:t>-частном партнерстве), бюджетные инвестиции в соответствии с концессионными соглашениями, источником финансового обеспечения которых являются предоставляемые бюджетам субъектов Российской Федерации бюджетные кредиты, предоставляемые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специальный казначейский кредит)</w:t>
            </w:r>
          </w:p>
        </w:tc>
        <w:tc>
          <w:tcPr>
            <w:tcW w:w="898" w:type="dxa"/>
            <w:vAlign w:val="center"/>
          </w:tcPr>
          <w:p w:rsidR="001174A2" w:rsidRPr="001174A2" w:rsidRDefault="001174A2">
            <w:pPr>
              <w:pStyle w:val="ConsPlusNormal"/>
              <w:jc w:val="center"/>
            </w:pPr>
            <w:r w:rsidRPr="001174A2">
              <w:t>9910</w:t>
            </w:r>
          </w:p>
        </w:tc>
      </w:tr>
      <w:tr w:rsidR="001174A2" w:rsidRPr="001174A2">
        <w:tc>
          <w:tcPr>
            <w:tcW w:w="624" w:type="dxa"/>
            <w:vAlign w:val="center"/>
          </w:tcPr>
          <w:p w:rsidR="001174A2" w:rsidRPr="001174A2" w:rsidRDefault="001174A2">
            <w:pPr>
              <w:pStyle w:val="ConsPlusNormal"/>
              <w:jc w:val="center"/>
            </w:pPr>
            <w:r w:rsidRPr="001174A2">
              <w:lastRenderedPageBreak/>
              <w:t>69.2.</w:t>
            </w:r>
          </w:p>
        </w:tc>
        <w:tc>
          <w:tcPr>
            <w:tcW w:w="7540" w:type="dxa"/>
          </w:tcPr>
          <w:p w:rsidR="001174A2" w:rsidRPr="001174A2" w:rsidRDefault="001174A2">
            <w:pPr>
              <w:pStyle w:val="ConsPlusNormal"/>
              <w:jc w:val="both"/>
            </w:pPr>
            <w:r w:rsidRPr="001174A2">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о поставке товаров (выполнении работ, оказании услуг), контрактов (договоров) о поставке товаров (выполнении работ, оказании услуг), заключенных бюджетными и автономными учреждениями субъекта Российской Федерации (муниципальными бюджетными и автономными учреждениями), договоров (соглашений)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(бюджетных инвестиций), концессионных соглашений и соглашений о государственно-частном партнерстве (</w:t>
            </w:r>
            <w:proofErr w:type="spellStart"/>
            <w:r w:rsidRPr="001174A2">
              <w:t>муниципально</w:t>
            </w:r>
            <w:proofErr w:type="spellEnd"/>
            <w:r w:rsidRPr="001174A2">
              <w:t>-частном партнерстве), источником финансового обеспечения которых являются предоставляемые бюджетам субъектов Российской Федерации специальные казначейские кредиты</w:t>
            </w:r>
          </w:p>
        </w:tc>
        <w:tc>
          <w:tcPr>
            <w:tcW w:w="898" w:type="dxa"/>
            <w:vAlign w:val="center"/>
          </w:tcPr>
          <w:p w:rsidR="001174A2" w:rsidRPr="001174A2" w:rsidRDefault="001174A2">
            <w:pPr>
              <w:pStyle w:val="ConsPlusNormal"/>
              <w:jc w:val="center"/>
            </w:pPr>
            <w:r w:rsidRPr="001174A2">
              <w:t>9911</w:t>
            </w:r>
          </w:p>
        </w:tc>
      </w:tr>
      <w:tr w:rsidR="001174A2" w:rsidRPr="001174A2">
        <w:tc>
          <w:tcPr>
            <w:tcW w:w="624" w:type="dxa"/>
            <w:vAlign w:val="center"/>
          </w:tcPr>
          <w:p w:rsidR="001174A2" w:rsidRPr="001174A2" w:rsidRDefault="001174A2">
            <w:pPr>
              <w:pStyle w:val="ConsPlusNormal"/>
              <w:jc w:val="center"/>
            </w:pPr>
            <w:r w:rsidRPr="001174A2">
              <w:t>69.3.</w:t>
            </w:r>
          </w:p>
        </w:tc>
        <w:tc>
          <w:tcPr>
            <w:tcW w:w="7540" w:type="dxa"/>
          </w:tcPr>
          <w:p w:rsidR="001174A2" w:rsidRPr="001174A2" w:rsidRDefault="001174A2">
            <w:pPr>
              <w:pStyle w:val="ConsPlusNormal"/>
              <w:jc w:val="both"/>
            </w:pPr>
            <w:r w:rsidRPr="001174A2">
              <w:t>Средства по государственным (муниципальным) контрактам о поставке товаров (выполнении работ, оказании услуг), контрактам (договорам) о поставке товаров (выполнении работ, оказании услуг), заключаемых бюджетными и автономными учреждениями субъекта Российской Федерации (муниципальными бюджетными и автономными учреждениями),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субсидии на финансовое обеспечение затрат в соответствии с концессионными соглашениями и соглашениями о государственно-частном партнерстве (</w:t>
            </w:r>
            <w:proofErr w:type="spellStart"/>
            <w:r w:rsidRPr="001174A2">
              <w:t>муниципально</w:t>
            </w:r>
            <w:proofErr w:type="spellEnd"/>
            <w:r w:rsidRPr="001174A2">
              <w:t>-частном партнерстве), бюджетные инвестиции в соответствии с концессионными соглашениями, источником финансового обеспечения которых являются предоставляемые бюджетам субъектов Российской Федерации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w:t>
            </w:r>
          </w:p>
        </w:tc>
        <w:tc>
          <w:tcPr>
            <w:tcW w:w="898" w:type="dxa"/>
            <w:vAlign w:val="center"/>
          </w:tcPr>
          <w:p w:rsidR="001174A2" w:rsidRPr="001174A2" w:rsidRDefault="001174A2">
            <w:pPr>
              <w:pStyle w:val="ConsPlusNormal"/>
              <w:jc w:val="center"/>
            </w:pPr>
            <w:r w:rsidRPr="001174A2">
              <w:t>9920</w:t>
            </w:r>
          </w:p>
        </w:tc>
      </w:tr>
      <w:tr w:rsidR="001174A2" w:rsidRPr="001174A2">
        <w:tc>
          <w:tcPr>
            <w:tcW w:w="624" w:type="dxa"/>
            <w:vAlign w:val="center"/>
          </w:tcPr>
          <w:p w:rsidR="001174A2" w:rsidRPr="001174A2" w:rsidRDefault="001174A2">
            <w:pPr>
              <w:pStyle w:val="ConsPlusNormal"/>
              <w:jc w:val="center"/>
            </w:pPr>
            <w:r w:rsidRPr="001174A2">
              <w:t>69.4.</w:t>
            </w:r>
          </w:p>
        </w:tc>
        <w:tc>
          <w:tcPr>
            <w:tcW w:w="7540" w:type="dxa"/>
          </w:tcPr>
          <w:p w:rsidR="001174A2" w:rsidRPr="001174A2" w:rsidRDefault="001174A2">
            <w:pPr>
              <w:pStyle w:val="ConsPlusNormal"/>
              <w:jc w:val="both"/>
            </w:pPr>
            <w:r w:rsidRPr="001174A2">
              <w:t>Средства по контрактам (договорам) о поставке товаров (выполнении работ, оказании услуг), заключаемыми исполнителями и соисполнителями в рамках исполнения государственных (муниципальных) контрактов о поставке товаров (выполнении работ, оказании услуг), контрактов (договоров) о поставке товаров (выполнении работ, оказании услуг), заключенных бюджетными и автономными учреждениями субъекта Российской Федерации (муниципальными бюджетными и автономными учреждениями), договоров (соглашений)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концессионных соглашений и соглашений о государственно-частном партнерстве (</w:t>
            </w:r>
            <w:proofErr w:type="spellStart"/>
            <w:r w:rsidRPr="001174A2">
              <w:t>муниципально</w:t>
            </w:r>
            <w:proofErr w:type="spellEnd"/>
            <w:r w:rsidRPr="001174A2">
              <w:t>-частном партнерстве), источником финансового обеспечения которых являются предоставляемые бюджетам субъектов Российской Федерации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w:t>
            </w:r>
          </w:p>
        </w:tc>
        <w:tc>
          <w:tcPr>
            <w:tcW w:w="898" w:type="dxa"/>
            <w:vAlign w:val="center"/>
          </w:tcPr>
          <w:p w:rsidR="001174A2" w:rsidRPr="001174A2" w:rsidRDefault="001174A2">
            <w:pPr>
              <w:pStyle w:val="ConsPlusNormal"/>
              <w:jc w:val="center"/>
            </w:pPr>
            <w:r w:rsidRPr="001174A2">
              <w:t>9921</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и) </w:t>
      </w:r>
      <w:hyperlink r:id="rId64">
        <w:r w:rsidRPr="001174A2">
          <w:t>дополнить</w:t>
        </w:r>
      </w:hyperlink>
      <w:r w:rsidRPr="001174A2">
        <w:t xml:space="preserve"> строками 71.1 - 71.3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540"/>
        <w:gridCol w:w="898"/>
      </w:tblGrid>
      <w:tr w:rsidR="001174A2" w:rsidRPr="001174A2">
        <w:tc>
          <w:tcPr>
            <w:tcW w:w="624" w:type="dxa"/>
            <w:vAlign w:val="center"/>
          </w:tcPr>
          <w:p w:rsidR="001174A2" w:rsidRPr="001174A2" w:rsidRDefault="001174A2">
            <w:pPr>
              <w:pStyle w:val="ConsPlusNormal"/>
              <w:jc w:val="center"/>
            </w:pPr>
            <w:r w:rsidRPr="001174A2">
              <w:t>71.1.</w:t>
            </w:r>
          </w:p>
        </w:tc>
        <w:tc>
          <w:tcPr>
            <w:tcW w:w="7540" w:type="dxa"/>
          </w:tcPr>
          <w:p w:rsidR="001174A2" w:rsidRPr="001174A2" w:rsidRDefault="001174A2">
            <w:pPr>
              <w:pStyle w:val="ConsPlusNormal"/>
              <w:jc w:val="both"/>
            </w:pPr>
            <w:r w:rsidRPr="001174A2">
              <w:t>Поступление средств по договорам финансирования под уступку денежного требования (договорам факторинга) &lt;1&gt;</w:t>
            </w:r>
          </w:p>
        </w:tc>
        <w:tc>
          <w:tcPr>
            <w:tcW w:w="898" w:type="dxa"/>
            <w:vAlign w:val="center"/>
          </w:tcPr>
          <w:p w:rsidR="001174A2" w:rsidRPr="001174A2" w:rsidRDefault="001174A2">
            <w:pPr>
              <w:pStyle w:val="ConsPlusNormal"/>
              <w:jc w:val="center"/>
            </w:pPr>
            <w:r w:rsidRPr="001174A2">
              <w:t>0632</w:t>
            </w:r>
          </w:p>
        </w:tc>
      </w:tr>
      <w:tr w:rsidR="001174A2" w:rsidRPr="001174A2">
        <w:tc>
          <w:tcPr>
            <w:tcW w:w="624" w:type="dxa"/>
            <w:vAlign w:val="center"/>
          </w:tcPr>
          <w:p w:rsidR="001174A2" w:rsidRPr="001174A2" w:rsidRDefault="001174A2">
            <w:pPr>
              <w:pStyle w:val="ConsPlusNormal"/>
              <w:jc w:val="center"/>
            </w:pPr>
            <w:r w:rsidRPr="001174A2">
              <w:t>71.2.</w:t>
            </w:r>
          </w:p>
        </w:tc>
        <w:tc>
          <w:tcPr>
            <w:tcW w:w="7540" w:type="dxa"/>
          </w:tcPr>
          <w:p w:rsidR="001174A2" w:rsidRPr="001174A2" w:rsidRDefault="001174A2">
            <w:pPr>
              <w:pStyle w:val="ConsPlusNormal"/>
              <w:jc w:val="both"/>
            </w:pPr>
            <w:r w:rsidRPr="001174A2">
              <w:t>Доходы, поступившие за счет вознаграждения по договорам финансирования под уступку денежного требования (договорам факторинга) &lt;1&gt;</w:t>
            </w:r>
          </w:p>
        </w:tc>
        <w:tc>
          <w:tcPr>
            <w:tcW w:w="898" w:type="dxa"/>
            <w:vAlign w:val="center"/>
          </w:tcPr>
          <w:p w:rsidR="001174A2" w:rsidRPr="001174A2" w:rsidRDefault="001174A2">
            <w:pPr>
              <w:pStyle w:val="ConsPlusNormal"/>
              <w:jc w:val="center"/>
            </w:pPr>
            <w:r w:rsidRPr="001174A2">
              <w:t>0633</w:t>
            </w:r>
          </w:p>
        </w:tc>
      </w:tr>
      <w:tr w:rsidR="001174A2" w:rsidRPr="001174A2">
        <w:tc>
          <w:tcPr>
            <w:tcW w:w="624" w:type="dxa"/>
            <w:vAlign w:val="center"/>
          </w:tcPr>
          <w:p w:rsidR="001174A2" w:rsidRPr="001174A2" w:rsidRDefault="001174A2">
            <w:pPr>
              <w:pStyle w:val="ConsPlusNormal"/>
              <w:jc w:val="center"/>
            </w:pPr>
            <w:r w:rsidRPr="001174A2">
              <w:t>71.3.</w:t>
            </w:r>
          </w:p>
        </w:tc>
        <w:tc>
          <w:tcPr>
            <w:tcW w:w="7540" w:type="dxa"/>
          </w:tcPr>
          <w:p w:rsidR="001174A2" w:rsidRPr="001174A2" w:rsidRDefault="001174A2">
            <w:pPr>
              <w:pStyle w:val="ConsPlusNormal"/>
              <w:jc w:val="both"/>
            </w:pPr>
            <w:r w:rsidRPr="001174A2">
              <w:t>Средства, полученные в результате распоряжения долями (акций) хозяйственных обществ</w:t>
            </w:r>
          </w:p>
        </w:tc>
        <w:tc>
          <w:tcPr>
            <w:tcW w:w="898" w:type="dxa"/>
            <w:vAlign w:val="center"/>
          </w:tcPr>
          <w:p w:rsidR="001174A2" w:rsidRPr="001174A2" w:rsidRDefault="001174A2">
            <w:pPr>
              <w:pStyle w:val="ConsPlusNormal"/>
              <w:jc w:val="center"/>
            </w:pPr>
            <w:r w:rsidRPr="001174A2">
              <w:t>0634</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к) </w:t>
      </w:r>
      <w:hyperlink r:id="rId65">
        <w:r w:rsidRPr="001174A2">
          <w:t>сноску 1</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"&lt;1&gt; В случаях, установленных федеральными законами (за исключением федерального закона о федеральном бюджете на текущий финансовый год и плановый период), решениями Правительства Российской Федерации,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sidR="001174A2" w:rsidRPr="001174A2" w:rsidRDefault="001174A2">
      <w:pPr>
        <w:pStyle w:val="ConsPlusNormal"/>
        <w:spacing w:before="220"/>
        <w:ind w:firstLine="540"/>
        <w:jc w:val="both"/>
      </w:pPr>
      <w:r w:rsidRPr="001174A2">
        <w:t xml:space="preserve">22. В </w:t>
      </w:r>
      <w:hyperlink r:id="rId66">
        <w:r w:rsidRPr="001174A2">
          <w:t>приложении N 3</w:t>
        </w:r>
      </w:hyperlink>
      <w:r w:rsidRPr="001174A2">
        <w:t>:</w:t>
      </w:r>
    </w:p>
    <w:p w:rsidR="001174A2" w:rsidRPr="001174A2" w:rsidRDefault="001174A2">
      <w:pPr>
        <w:pStyle w:val="ConsPlusNormal"/>
        <w:spacing w:before="220"/>
        <w:ind w:firstLine="540"/>
        <w:jc w:val="both"/>
      </w:pPr>
      <w:r w:rsidRPr="001174A2">
        <w:t xml:space="preserve">а) в </w:t>
      </w:r>
      <w:hyperlink r:id="rId67">
        <w:r w:rsidRPr="001174A2">
          <w:t>строке 1</w:t>
        </w:r>
      </w:hyperlink>
      <w:r w:rsidRPr="001174A2">
        <w:t xml:space="preserve"> слова "Фонда социального страхования Российской Федерации" заменить словами "Фонда пенсионного и социального страхования Российской Федерации";</w:t>
      </w:r>
    </w:p>
    <w:p w:rsidR="001174A2" w:rsidRPr="001174A2" w:rsidRDefault="001174A2">
      <w:pPr>
        <w:pStyle w:val="ConsPlusNormal"/>
        <w:spacing w:before="220"/>
        <w:ind w:firstLine="540"/>
        <w:jc w:val="both"/>
      </w:pPr>
      <w:r w:rsidRPr="001174A2">
        <w:t xml:space="preserve">б) в </w:t>
      </w:r>
      <w:hyperlink r:id="rId68">
        <w:r w:rsidRPr="001174A2">
          <w:t>строке 2</w:t>
        </w:r>
      </w:hyperlink>
      <w:r w:rsidRPr="001174A2">
        <w:t xml:space="preserve"> слова "аренды, в том числе финансовой аренды (лизинга) имущественного найма" заменить словами "аренды (имущественного найма)";</w:t>
      </w:r>
    </w:p>
    <w:p w:rsidR="001174A2" w:rsidRPr="001174A2" w:rsidRDefault="001174A2">
      <w:pPr>
        <w:pStyle w:val="ConsPlusNormal"/>
        <w:spacing w:before="220"/>
        <w:ind w:firstLine="540"/>
        <w:jc w:val="both"/>
      </w:pPr>
      <w:r w:rsidRPr="001174A2">
        <w:t xml:space="preserve">в) </w:t>
      </w:r>
      <w:hyperlink r:id="rId69">
        <w:r w:rsidRPr="001174A2">
          <w:t>дополнить</w:t>
        </w:r>
      </w:hyperlink>
      <w:r w:rsidRPr="001174A2">
        <w:t xml:space="preserve"> строкой 3.1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1174A2" w:rsidRPr="001174A2">
        <w:tc>
          <w:tcPr>
            <w:tcW w:w="581" w:type="dxa"/>
            <w:tcBorders>
              <w:top w:val="single" w:sz="4" w:space="0" w:color="auto"/>
              <w:bottom w:val="single" w:sz="4" w:space="0" w:color="auto"/>
            </w:tcBorders>
          </w:tcPr>
          <w:p w:rsidR="001174A2" w:rsidRPr="001174A2" w:rsidRDefault="001174A2">
            <w:pPr>
              <w:pStyle w:val="ConsPlusNormal"/>
              <w:jc w:val="center"/>
            </w:pPr>
            <w:r w:rsidRPr="001174A2">
              <w:t>3.1.</w:t>
            </w:r>
          </w:p>
        </w:tc>
        <w:tc>
          <w:tcPr>
            <w:tcW w:w="2098" w:type="dxa"/>
            <w:tcBorders>
              <w:top w:val="single" w:sz="4" w:space="0" w:color="auto"/>
              <w:bottom w:val="single" w:sz="4" w:space="0" w:color="auto"/>
            </w:tcBorders>
          </w:tcPr>
          <w:p w:rsidR="001174A2" w:rsidRPr="001174A2" w:rsidRDefault="001174A2">
            <w:pPr>
              <w:pStyle w:val="ConsPlusNormal"/>
              <w:jc w:val="both"/>
            </w:pPr>
            <w:r w:rsidRPr="001174A2">
              <w:t>Выплаты по договорам финансовой аренды (лизинга)</w:t>
            </w:r>
          </w:p>
        </w:tc>
        <w:tc>
          <w:tcPr>
            <w:tcW w:w="964" w:type="dxa"/>
            <w:tcBorders>
              <w:top w:val="single" w:sz="4" w:space="0" w:color="auto"/>
              <w:bottom w:val="single" w:sz="4" w:space="0" w:color="auto"/>
            </w:tcBorders>
          </w:tcPr>
          <w:p w:rsidR="001174A2" w:rsidRPr="001174A2" w:rsidRDefault="001174A2">
            <w:pPr>
              <w:pStyle w:val="ConsPlusNormal"/>
              <w:jc w:val="center"/>
            </w:pPr>
            <w:r w:rsidRPr="001174A2">
              <w:t>0400</w:t>
            </w: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0400 001</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bl>
    <w:p w:rsidR="001174A2" w:rsidRPr="001174A2" w:rsidRDefault="001174A2">
      <w:pPr>
        <w:pStyle w:val="ConsPlusNormal"/>
        <w:spacing w:before="220"/>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г) </w:t>
      </w:r>
      <w:hyperlink r:id="rId70">
        <w:r w:rsidRPr="001174A2">
          <w:t>строку 4</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1174A2" w:rsidRPr="001174A2">
        <w:tc>
          <w:tcPr>
            <w:tcW w:w="581" w:type="dxa"/>
            <w:tcBorders>
              <w:top w:val="single" w:sz="4" w:space="0" w:color="auto"/>
              <w:bottom w:val="nil"/>
            </w:tcBorders>
          </w:tcPr>
          <w:p w:rsidR="001174A2" w:rsidRPr="001174A2" w:rsidRDefault="001174A2">
            <w:pPr>
              <w:pStyle w:val="ConsPlusNormal"/>
              <w:jc w:val="center"/>
            </w:pPr>
            <w:r w:rsidRPr="001174A2">
              <w:t>4.</w:t>
            </w:r>
          </w:p>
        </w:tc>
        <w:tc>
          <w:tcPr>
            <w:tcW w:w="2098" w:type="dxa"/>
            <w:tcBorders>
              <w:top w:val="single" w:sz="4" w:space="0" w:color="auto"/>
              <w:bottom w:val="nil"/>
            </w:tcBorders>
          </w:tcPr>
          <w:p w:rsidR="001174A2" w:rsidRPr="001174A2" w:rsidRDefault="001174A2">
            <w:pPr>
              <w:pStyle w:val="ConsPlusNormal"/>
              <w:jc w:val="both"/>
            </w:pPr>
            <w:r w:rsidRPr="001174A2">
              <w:t>Капитальные вложения</w:t>
            </w:r>
          </w:p>
        </w:tc>
        <w:tc>
          <w:tcPr>
            <w:tcW w:w="964" w:type="dxa"/>
            <w:tcBorders>
              <w:top w:val="single" w:sz="4" w:space="0" w:color="auto"/>
              <w:bottom w:val="nil"/>
            </w:tcBorders>
          </w:tcPr>
          <w:p w:rsidR="001174A2" w:rsidRPr="001174A2" w:rsidRDefault="001174A2">
            <w:pPr>
              <w:pStyle w:val="ConsPlusNormal"/>
              <w:jc w:val="center"/>
            </w:pPr>
            <w:r w:rsidRPr="001174A2">
              <w:t>0410</w:t>
            </w:r>
          </w:p>
        </w:tc>
        <w:tc>
          <w:tcPr>
            <w:tcW w:w="1191" w:type="dxa"/>
            <w:tcBorders>
              <w:top w:val="single" w:sz="4" w:space="0" w:color="auto"/>
              <w:bottom w:val="single" w:sz="4" w:space="0" w:color="auto"/>
            </w:tcBorders>
          </w:tcPr>
          <w:p w:rsidR="001174A2" w:rsidRPr="001174A2" w:rsidRDefault="001174A2">
            <w:pPr>
              <w:pStyle w:val="ConsPlusNormal"/>
            </w:pP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0410 001</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строительные работы;</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0410 002</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монтажные работы;</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0410 008</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строительно-монтажные работы;</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0410 009</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демонтажные работы;</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0410 003</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услуги по типовому проектированию, проектные и изыскательские работы;</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0410 004</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оборудование;</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0410 005</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инструменты и инвентарь;</w:t>
            </w:r>
          </w:p>
        </w:tc>
      </w:tr>
      <w:tr w:rsidR="001174A2" w:rsidRPr="001174A2">
        <w:tc>
          <w:tcPr>
            <w:tcW w:w="581" w:type="dxa"/>
            <w:tcBorders>
              <w:top w:val="nil"/>
              <w:bottom w:val="nil"/>
            </w:tcBorders>
          </w:tcPr>
          <w:p w:rsidR="001174A2" w:rsidRPr="001174A2" w:rsidRDefault="001174A2">
            <w:pPr>
              <w:pStyle w:val="ConsPlusNormal"/>
            </w:pPr>
          </w:p>
        </w:tc>
        <w:tc>
          <w:tcPr>
            <w:tcW w:w="2098" w:type="dxa"/>
            <w:tcBorders>
              <w:top w:val="nil"/>
              <w:bottom w:val="nil"/>
            </w:tcBorders>
          </w:tcPr>
          <w:p w:rsidR="001174A2" w:rsidRPr="001174A2" w:rsidRDefault="001174A2">
            <w:pPr>
              <w:pStyle w:val="ConsPlusNormal"/>
            </w:pPr>
          </w:p>
        </w:tc>
        <w:tc>
          <w:tcPr>
            <w:tcW w:w="964" w:type="dxa"/>
            <w:tcBorders>
              <w:top w:val="nil"/>
              <w:bottom w:val="nil"/>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0410 006</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строительные материалы;</w:t>
            </w:r>
          </w:p>
        </w:tc>
      </w:tr>
      <w:tr w:rsidR="001174A2" w:rsidRPr="001174A2">
        <w:tc>
          <w:tcPr>
            <w:tcW w:w="581" w:type="dxa"/>
            <w:tcBorders>
              <w:top w:val="nil"/>
              <w:bottom w:val="single" w:sz="4" w:space="0" w:color="auto"/>
            </w:tcBorders>
          </w:tcPr>
          <w:p w:rsidR="001174A2" w:rsidRPr="001174A2" w:rsidRDefault="001174A2">
            <w:pPr>
              <w:pStyle w:val="ConsPlusNormal"/>
            </w:pPr>
          </w:p>
        </w:tc>
        <w:tc>
          <w:tcPr>
            <w:tcW w:w="2098" w:type="dxa"/>
            <w:tcBorders>
              <w:top w:val="nil"/>
              <w:bottom w:val="single" w:sz="4" w:space="0" w:color="auto"/>
            </w:tcBorders>
          </w:tcPr>
          <w:p w:rsidR="001174A2" w:rsidRPr="001174A2" w:rsidRDefault="001174A2">
            <w:pPr>
              <w:pStyle w:val="ConsPlusNormal"/>
            </w:pPr>
          </w:p>
        </w:tc>
        <w:tc>
          <w:tcPr>
            <w:tcW w:w="964" w:type="dxa"/>
            <w:tcBorders>
              <w:top w:val="nil"/>
              <w:bottom w:val="single" w:sz="4" w:space="0" w:color="auto"/>
            </w:tcBorders>
          </w:tcPr>
          <w:p w:rsidR="001174A2" w:rsidRPr="001174A2" w:rsidRDefault="001174A2">
            <w:pPr>
              <w:pStyle w:val="ConsPlusNormal"/>
            </w:pPr>
          </w:p>
        </w:tc>
        <w:tc>
          <w:tcPr>
            <w:tcW w:w="1191" w:type="dxa"/>
            <w:tcBorders>
              <w:top w:val="single" w:sz="4" w:space="0" w:color="auto"/>
              <w:bottom w:val="single" w:sz="4" w:space="0" w:color="auto"/>
            </w:tcBorders>
          </w:tcPr>
          <w:p w:rsidR="001174A2" w:rsidRPr="001174A2" w:rsidRDefault="001174A2">
            <w:pPr>
              <w:pStyle w:val="ConsPlusNormal"/>
              <w:jc w:val="center"/>
            </w:pPr>
            <w:r w:rsidRPr="001174A2">
              <w:t>0410 007</w:t>
            </w:r>
          </w:p>
        </w:tc>
        <w:tc>
          <w:tcPr>
            <w:tcW w:w="4252" w:type="dxa"/>
            <w:tcBorders>
              <w:top w:val="single" w:sz="4" w:space="0" w:color="auto"/>
              <w:bottom w:val="single" w:sz="4" w:space="0" w:color="auto"/>
            </w:tcBorders>
          </w:tcPr>
          <w:p w:rsidR="001174A2" w:rsidRPr="001174A2" w:rsidRDefault="001174A2">
            <w:pPr>
              <w:pStyle w:val="ConsPlusNormal"/>
              <w:jc w:val="both"/>
            </w:pPr>
            <w:r w:rsidRPr="001174A2">
              <w:t>прочие работы и затраты.</w:t>
            </w:r>
          </w:p>
        </w:tc>
      </w:tr>
    </w:tbl>
    <w:p w:rsidR="001174A2" w:rsidRPr="001174A2" w:rsidRDefault="001174A2">
      <w:pPr>
        <w:pStyle w:val="ConsPlusNormal"/>
        <w:spacing w:before="220"/>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д) </w:t>
      </w:r>
      <w:hyperlink r:id="rId71">
        <w:r w:rsidRPr="001174A2">
          <w:t>дополнить</w:t>
        </w:r>
      </w:hyperlink>
      <w:r w:rsidRPr="001174A2">
        <w:t xml:space="preserve"> строками 9.1 и 9.2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1174A2" w:rsidRPr="001174A2">
        <w:tc>
          <w:tcPr>
            <w:tcW w:w="581" w:type="dxa"/>
          </w:tcPr>
          <w:p w:rsidR="001174A2" w:rsidRPr="001174A2" w:rsidRDefault="001174A2">
            <w:pPr>
              <w:pStyle w:val="ConsPlusNormal"/>
              <w:jc w:val="center"/>
            </w:pPr>
            <w:r w:rsidRPr="001174A2">
              <w:t>9.1.</w:t>
            </w:r>
          </w:p>
        </w:tc>
        <w:tc>
          <w:tcPr>
            <w:tcW w:w="2098" w:type="dxa"/>
          </w:tcPr>
          <w:p w:rsidR="001174A2" w:rsidRPr="001174A2" w:rsidRDefault="001174A2">
            <w:pPr>
              <w:pStyle w:val="ConsPlusNormal"/>
              <w:jc w:val="both"/>
            </w:pPr>
            <w:r w:rsidRPr="001174A2">
              <w:t>Выплаты по перечислению средств по договорам финансирования под уступку денежного требования (договорам факторинга)</w:t>
            </w:r>
          </w:p>
        </w:tc>
        <w:tc>
          <w:tcPr>
            <w:tcW w:w="964" w:type="dxa"/>
          </w:tcPr>
          <w:p w:rsidR="001174A2" w:rsidRPr="001174A2" w:rsidRDefault="001174A2">
            <w:pPr>
              <w:pStyle w:val="ConsPlusNormal"/>
              <w:jc w:val="center"/>
            </w:pPr>
            <w:r w:rsidRPr="001174A2">
              <w:t>0632</w:t>
            </w:r>
          </w:p>
        </w:tc>
        <w:tc>
          <w:tcPr>
            <w:tcW w:w="1191" w:type="dxa"/>
          </w:tcPr>
          <w:p w:rsidR="001174A2" w:rsidRPr="001174A2" w:rsidRDefault="001174A2">
            <w:pPr>
              <w:pStyle w:val="ConsPlusNormal"/>
              <w:jc w:val="center"/>
            </w:pPr>
            <w:r w:rsidRPr="001174A2">
              <w:t>0632 001</w:t>
            </w:r>
          </w:p>
        </w:tc>
        <w:tc>
          <w:tcPr>
            <w:tcW w:w="4252" w:type="dxa"/>
          </w:tcPr>
          <w:p w:rsidR="001174A2" w:rsidRPr="001174A2" w:rsidRDefault="001174A2">
            <w:pPr>
              <w:pStyle w:val="ConsPlusNormal"/>
              <w:jc w:val="both"/>
            </w:pPr>
            <w:r w:rsidRPr="001174A2">
              <w:t>Выплаты по перечислению средств по договорам финансирования под уступку денежного требования (договорам факторинга)</w:t>
            </w:r>
          </w:p>
        </w:tc>
      </w:tr>
      <w:tr w:rsidR="001174A2" w:rsidRPr="001174A2">
        <w:tc>
          <w:tcPr>
            <w:tcW w:w="581" w:type="dxa"/>
          </w:tcPr>
          <w:p w:rsidR="001174A2" w:rsidRPr="001174A2" w:rsidRDefault="001174A2">
            <w:pPr>
              <w:pStyle w:val="ConsPlusNormal"/>
              <w:jc w:val="center"/>
            </w:pPr>
            <w:r w:rsidRPr="001174A2">
              <w:t>9.2</w:t>
            </w:r>
          </w:p>
        </w:tc>
        <w:tc>
          <w:tcPr>
            <w:tcW w:w="2098" w:type="dxa"/>
          </w:tcPr>
          <w:p w:rsidR="001174A2" w:rsidRPr="001174A2" w:rsidRDefault="001174A2">
            <w:pPr>
              <w:pStyle w:val="ConsPlusNormal"/>
              <w:jc w:val="both"/>
            </w:pPr>
            <w:r w:rsidRPr="001174A2">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c>
          <w:tcPr>
            <w:tcW w:w="964" w:type="dxa"/>
          </w:tcPr>
          <w:p w:rsidR="001174A2" w:rsidRPr="001174A2" w:rsidRDefault="001174A2">
            <w:pPr>
              <w:pStyle w:val="ConsPlusNormal"/>
              <w:jc w:val="center"/>
            </w:pPr>
            <w:r w:rsidRPr="001174A2">
              <w:t>0633</w:t>
            </w:r>
          </w:p>
        </w:tc>
        <w:tc>
          <w:tcPr>
            <w:tcW w:w="1191" w:type="dxa"/>
          </w:tcPr>
          <w:p w:rsidR="001174A2" w:rsidRPr="001174A2" w:rsidRDefault="001174A2">
            <w:pPr>
              <w:pStyle w:val="ConsPlusNormal"/>
              <w:jc w:val="center"/>
            </w:pPr>
            <w:r w:rsidRPr="001174A2">
              <w:t>0633 001</w:t>
            </w:r>
          </w:p>
        </w:tc>
        <w:tc>
          <w:tcPr>
            <w:tcW w:w="4252" w:type="dxa"/>
          </w:tcPr>
          <w:p w:rsidR="001174A2" w:rsidRPr="001174A2" w:rsidRDefault="001174A2">
            <w:pPr>
              <w:pStyle w:val="ConsPlusNormal"/>
              <w:jc w:val="both"/>
            </w:pPr>
            <w:r w:rsidRPr="001174A2">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r>
    </w:tbl>
    <w:p w:rsidR="001174A2" w:rsidRPr="001174A2" w:rsidRDefault="001174A2">
      <w:pPr>
        <w:pStyle w:val="ConsPlusNormal"/>
        <w:spacing w:before="220"/>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е) </w:t>
      </w:r>
      <w:hyperlink r:id="rId72">
        <w:r w:rsidRPr="001174A2">
          <w:t>строку 10</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1174A2" w:rsidRPr="001174A2">
        <w:tc>
          <w:tcPr>
            <w:tcW w:w="581" w:type="dxa"/>
            <w:vMerge w:val="restart"/>
          </w:tcPr>
          <w:p w:rsidR="001174A2" w:rsidRPr="001174A2" w:rsidRDefault="001174A2">
            <w:pPr>
              <w:pStyle w:val="ConsPlusNormal"/>
              <w:jc w:val="center"/>
            </w:pPr>
            <w:r w:rsidRPr="001174A2">
              <w:lastRenderedPageBreak/>
              <w:t>10.</w:t>
            </w:r>
          </w:p>
        </w:tc>
        <w:tc>
          <w:tcPr>
            <w:tcW w:w="2098" w:type="dxa"/>
            <w:vMerge w:val="restart"/>
          </w:tcPr>
          <w:p w:rsidR="001174A2" w:rsidRPr="001174A2" w:rsidRDefault="001174A2">
            <w:pPr>
              <w:pStyle w:val="ConsPlusNormal"/>
              <w:jc w:val="both"/>
            </w:pPr>
            <w:r w:rsidRPr="001174A2">
              <w:t>Уплата налогов, сборов и иных платежей в бюджеты бюджетной системы Российской Федерации</w:t>
            </w:r>
          </w:p>
        </w:tc>
        <w:tc>
          <w:tcPr>
            <w:tcW w:w="964" w:type="dxa"/>
            <w:vMerge w:val="restart"/>
          </w:tcPr>
          <w:p w:rsidR="001174A2" w:rsidRPr="001174A2" w:rsidRDefault="001174A2">
            <w:pPr>
              <w:pStyle w:val="ConsPlusNormal"/>
              <w:jc w:val="center"/>
            </w:pPr>
            <w:r w:rsidRPr="001174A2">
              <w:t>0810</w:t>
            </w:r>
          </w:p>
        </w:tc>
        <w:tc>
          <w:tcPr>
            <w:tcW w:w="1191" w:type="dxa"/>
          </w:tcPr>
          <w:p w:rsidR="001174A2" w:rsidRPr="001174A2" w:rsidRDefault="001174A2">
            <w:pPr>
              <w:pStyle w:val="ConsPlusNormal"/>
            </w:pPr>
          </w:p>
        </w:tc>
        <w:tc>
          <w:tcPr>
            <w:tcW w:w="4252" w:type="dxa"/>
          </w:tcPr>
          <w:p w:rsidR="001174A2" w:rsidRPr="001174A2" w:rsidRDefault="001174A2">
            <w:pPr>
              <w:pStyle w:val="ConsPlusNormal"/>
              <w:jc w:val="both"/>
            </w:pPr>
            <w:r w:rsidRPr="001174A2">
              <w:t>Уплата налогов, сборов и иных платежей в бюджеты бюджетной системы Российской Федерации:</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0810 001</w:t>
            </w:r>
          </w:p>
        </w:tc>
        <w:tc>
          <w:tcPr>
            <w:tcW w:w="4252" w:type="dxa"/>
          </w:tcPr>
          <w:p w:rsidR="001174A2" w:rsidRPr="001174A2" w:rsidRDefault="001174A2">
            <w:pPr>
              <w:pStyle w:val="ConsPlusNormal"/>
              <w:jc w:val="both"/>
            </w:pPr>
            <w:r w:rsidRPr="001174A2">
              <w:t>налог на прибыль;</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0810 002</w:t>
            </w:r>
          </w:p>
        </w:tc>
        <w:tc>
          <w:tcPr>
            <w:tcW w:w="4252" w:type="dxa"/>
          </w:tcPr>
          <w:p w:rsidR="001174A2" w:rsidRPr="001174A2" w:rsidRDefault="001174A2">
            <w:pPr>
              <w:pStyle w:val="ConsPlusNormal"/>
              <w:jc w:val="both"/>
            </w:pPr>
            <w:r w:rsidRPr="001174A2">
              <w:t>государственная пошлина и сборы, включая государственную пошлину за совершение действий, связанных с лицензированием;</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0810 003</w:t>
            </w:r>
          </w:p>
        </w:tc>
        <w:tc>
          <w:tcPr>
            <w:tcW w:w="4252" w:type="dxa"/>
          </w:tcPr>
          <w:p w:rsidR="001174A2" w:rsidRPr="001174A2" w:rsidRDefault="001174A2">
            <w:pPr>
              <w:pStyle w:val="ConsPlusNormal"/>
              <w:jc w:val="both"/>
            </w:pPr>
            <w:r w:rsidRPr="001174A2">
              <w:t>земельный налог;</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0810 004</w:t>
            </w:r>
          </w:p>
        </w:tc>
        <w:tc>
          <w:tcPr>
            <w:tcW w:w="4252" w:type="dxa"/>
          </w:tcPr>
          <w:p w:rsidR="001174A2" w:rsidRPr="001174A2" w:rsidRDefault="001174A2">
            <w:pPr>
              <w:pStyle w:val="ConsPlusNormal"/>
              <w:jc w:val="both"/>
            </w:pPr>
            <w:r w:rsidRPr="001174A2">
              <w:t>уплата иных платежей в бюджеты бюджетной системы Российской Федерации (в том числе в случае уплаты единого налогового платежа).</w:t>
            </w:r>
          </w:p>
        </w:tc>
      </w:tr>
    </w:tbl>
    <w:p w:rsidR="001174A2" w:rsidRPr="001174A2" w:rsidRDefault="001174A2">
      <w:pPr>
        <w:pStyle w:val="ConsPlusNormal"/>
        <w:spacing w:before="220"/>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ж) </w:t>
      </w:r>
      <w:hyperlink r:id="rId73">
        <w:r w:rsidRPr="001174A2">
          <w:t>строку 12</w:t>
        </w:r>
      </w:hyperlink>
      <w:r w:rsidRPr="001174A2">
        <w:t xml:space="preserve"> изложить в следующей редакции:</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098"/>
        <w:gridCol w:w="964"/>
        <w:gridCol w:w="1191"/>
        <w:gridCol w:w="4252"/>
      </w:tblGrid>
      <w:tr w:rsidR="001174A2" w:rsidRPr="001174A2">
        <w:tc>
          <w:tcPr>
            <w:tcW w:w="581" w:type="dxa"/>
            <w:vMerge w:val="restart"/>
          </w:tcPr>
          <w:p w:rsidR="001174A2" w:rsidRPr="001174A2" w:rsidRDefault="001174A2">
            <w:pPr>
              <w:pStyle w:val="ConsPlusNormal"/>
              <w:jc w:val="center"/>
            </w:pPr>
            <w:r w:rsidRPr="001174A2">
              <w:t>12.</w:t>
            </w:r>
          </w:p>
        </w:tc>
        <w:tc>
          <w:tcPr>
            <w:tcW w:w="2098" w:type="dxa"/>
            <w:vMerge w:val="restart"/>
          </w:tcPr>
          <w:p w:rsidR="001174A2" w:rsidRPr="001174A2" w:rsidRDefault="001174A2">
            <w:pPr>
              <w:pStyle w:val="ConsPlusNormal"/>
              <w:jc w:val="both"/>
            </w:pPr>
            <w:r w:rsidRPr="001174A2">
              <w:t>Страховые взносы на обязательное социальное страхование</w:t>
            </w:r>
          </w:p>
        </w:tc>
        <w:tc>
          <w:tcPr>
            <w:tcW w:w="964" w:type="dxa"/>
            <w:vMerge w:val="restart"/>
          </w:tcPr>
          <w:p w:rsidR="001174A2" w:rsidRPr="001174A2" w:rsidRDefault="001174A2">
            <w:pPr>
              <w:pStyle w:val="ConsPlusNormal"/>
              <w:jc w:val="center"/>
            </w:pPr>
            <w:r w:rsidRPr="001174A2">
              <w:t>0813</w:t>
            </w:r>
          </w:p>
        </w:tc>
        <w:tc>
          <w:tcPr>
            <w:tcW w:w="1191" w:type="dxa"/>
          </w:tcPr>
          <w:p w:rsidR="001174A2" w:rsidRPr="001174A2" w:rsidRDefault="001174A2">
            <w:pPr>
              <w:pStyle w:val="ConsPlusNormal"/>
            </w:pPr>
          </w:p>
        </w:tc>
        <w:tc>
          <w:tcPr>
            <w:tcW w:w="4252" w:type="dxa"/>
          </w:tcPr>
          <w:p w:rsidR="001174A2" w:rsidRPr="001174A2" w:rsidRDefault="001174A2">
            <w:pPr>
              <w:pStyle w:val="ConsPlusNormal"/>
              <w:jc w:val="both"/>
            </w:pPr>
            <w:r w:rsidRPr="001174A2">
              <w:t>Уплата страховых взносов:</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0813 001</w:t>
            </w:r>
          </w:p>
        </w:tc>
        <w:tc>
          <w:tcPr>
            <w:tcW w:w="4252" w:type="dxa"/>
          </w:tcPr>
          <w:p w:rsidR="001174A2" w:rsidRPr="001174A2" w:rsidRDefault="001174A2">
            <w:pPr>
              <w:pStyle w:val="ConsPlusNormal"/>
              <w:jc w:val="both"/>
            </w:pPr>
            <w:r w:rsidRPr="001174A2">
              <w:t>страховые взносы на обязательное социальное страхование относящиеся к оплате труда персонала, участвующего в процессе поставки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1174A2" w:rsidRPr="001174A2">
        <w:tc>
          <w:tcPr>
            <w:tcW w:w="581" w:type="dxa"/>
            <w:vMerge/>
          </w:tcPr>
          <w:p w:rsidR="001174A2" w:rsidRPr="001174A2" w:rsidRDefault="001174A2">
            <w:pPr>
              <w:pStyle w:val="ConsPlusNormal"/>
            </w:pPr>
          </w:p>
        </w:tc>
        <w:tc>
          <w:tcPr>
            <w:tcW w:w="2098" w:type="dxa"/>
            <w:vMerge/>
          </w:tcPr>
          <w:p w:rsidR="001174A2" w:rsidRPr="001174A2" w:rsidRDefault="001174A2">
            <w:pPr>
              <w:pStyle w:val="ConsPlusNormal"/>
            </w:pPr>
          </w:p>
        </w:tc>
        <w:tc>
          <w:tcPr>
            <w:tcW w:w="964" w:type="dxa"/>
            <w:vMerge/>
          </w:tcPr>
          <w:p w:rsidR="001174A2" w:rsidRPr="001174A2" w:rsidRDefault="001174A2">
            <w:pPr>
              <w:pStyle w:val="ConsPlusNormal"/>
            </w:pPr>
          </w:p>
        </w:tc>
        <w:tc>
          <w:tcPr>
            <w:tcW w:w="1191" w:type="dxa"/>
          </w:tcPr>
          <w:p w:rsidR="001174A2" w:rsidRPr="001174A2" w:rsidRDefault="001174A2">
            <w:pPr>
              <w:pStyle w:val="ConsPlusNormal"/>
              <w:jc w:val="center"/>
            </w:pPr>
            <w:r w:rsidRPr="001174A2">
              <w:t>0813 002</w:t>
            </w:r>
          </w:p>
        </w:tc>
        <w:tc>
          <w:tcPr>
            <w:tcW w:w="4252" w:type="dxa"/>
          </w:tcPr>
          <w:p w:rsidR="001174A2" w:rsidRPr="001174A2" w:rsidRDefault="001174A2">
            <w:pPr>
              <w:pStyle w:val="ConsPlusNormal"/>
              <w:jc w:val="both"/>
            </w:pPr>
            <w:r w:rsidRPr="001174A2">
              <w:t>уплата иных взносов на страхование, предусмотренных законодательством Российской Федерации.</w:t>
            </w:r>
          </w:p>
        </w:tc>
      </w:tr>
    </w:tbl>
    <w:p w:rsidR="001174A2" w:rsidRPr="001174A2" w:rsidRDefault="001174A2">
      <w:pPr>
        <w:pStyle w:val="ConsPlusNormal"/>
        <w:spacing w:before="220"/>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з) </w:t>
      </w:r>
      <w:hyperlink r:id="rId74">
        <w:r w:rsidRPr="001174A2">
          <w:t>строки 13</w:t>
        </w:r>
      </w:hyperlink>
      <w:r w:rsidRPr="001174A2">
        <w:t xml:space="preserve"> и </w:t>
      </w:r>
      <w:hyperlink r:id="rId75">
        <w:r w:rsidRPr="001174A2">
          <w:t>14</w:t>
        </w:r>
      </w:hyperlink>
      <w:r w:rsidRPr="001174A2">
        <w:t xml:space="preserve"> признать утратившими силу;</w:t>
      </w:r>
    </w:p>
    <w:p w:rsidR="001174A2" w:rsidRPr="001174A2" w:rsidRDefault="001174A2">
      <w:pPr>
        <w:pStyle w:val="ConsPlusNormal"/>
        <w:spacing w:before="220"/>
        <w:ind w:firstLine="540"/>
        <w:jc w:val="both"/>
      </w:pPr>
      <w:r w:rsidRPr="001174A2">
        <w:t xml:space="preserve">и) в </w:t>
      </w:r>
      <w:hyperlink r:id="rId76">
        <w:r w:rsidRPr="001174A2">
          <w:t>сносках "1"</w:t>
        </w:r>
      </w:hyperlink>
      <w:r w:rsidRPr="001174A2">
        <w:t xml:space="preserve"> и </w:t>
      </w:r>
      <w:hyperlink r:id="rId77">
        <w:r w:rsidRPr="001174A2">
          <w:t>"2"</w:t>
        </w:r>
      </w:hyperlink>
      <w:r w:rsidRPr="001174A2">
        <w:t xml:space="preserve"> после слов "инженерных изысканий" дополнить словами ", 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p>
    <w:p w:rsidR="001174A2" w:rsidRPr="001174A2" w:rsidRDefault="001174A2">
      <w:pPr>
        <w:pStyle w:val="ConsPlusNormal"/>
        <w:spacing w:before="220"/>
        <w:ind w:firstLine="540"/>
        <w:jc w:val="both"/>
      </w:pPr>
      <w:r w:rsidRPr="001174A2">
        <w:t xml:space="preserve">23. В </w:t>
      </w:r>
      <w:hyperlink r:id="rId78">
        <w:r w:rsidRPr="001174A2">
          <w:t>приложении N 12</w:t>
        </w:r>
      </w:hyperlink>
      <w:r w:rsidRPr="001174A2">
        <w:t>:</w:t>
      </w:r>
    </w:p>
    <w:p w:rsidR="001174A2" w:rsidRPr="001174A2" w:rsidRDefault="001174A2">
      <w:pPr>
        <w:pStyle w:val="ConsPlusNormal"/>
        <w:spacing w:before="220"/>
        <w:ind w:firstLine="540"/>
        <w:jc w:val="both"/>
      </w:pPr>
      <w:r w:rsidRPr="001174A2">
        <w:t xml:space="preserve">а) </w:t>
      </w:r>
      <w:hyperlink r:id="rId79">
        <w:r w:rsidRPr="001174A2">
          <w:t>название</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t xml:space="preserve">"ВЫПИСКА из государственного (муниципального) контракта, договора (соглашения), контракта (договора) от "__" ________ 20__ г. N ______, содержащего сведения, составляющие </w:t>
      </w:r>
      <w:r w:rsidRPr="001174A2">
        <w:lastRenderedPageBreak/>
        <w:t>государственную тайну (сведения ограниченного доступа)";</w:t>
      </w:r>
    </w:p>
    <w:p w:rsidR="001174A2" w:rsidRPr="001174A2" w:rsidRDefault="001174A2">
      <w:pPr>
        <w:pStyle w:val="ConsPlusNormal"/>
        <w:spacing w:before="220"/>
        <w:ind w:firstLine="540"/>
        <w:jc w:val="both"/>
      </w:pPr>
      <w:r w:rsidRPr="001174A2">
        <w:t xml:space="preserve">б) </w:t>
      </w:r>
      <w:hyperlink r:id="rId80">
        <w:r w:rsidRPr="001174A2">
          <w:t>дополнить</w:t>
        </w:r>
      </w:hyperlink>
      <w:r w:rsidRPr="001174A2">
        <w:t xml:space="preserve"> строкой 1.3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1174A2" w:rsidRPr="001174A2">
        <w:tc>
          <w:tcPr>
            <w:tcW w:w="7087" w:type="dxa"/>
            <w:tcBorders>
              <w:top w:val="single" w:sz="4" w:space="0" w:color="auto"/>
              <w:bottom w:val="single" w:sz="4" w:space="0" w:color="auto"/>
            </w:tcBorders>
          </w:tcPr>
          <w:p w:rsidR="001174A2" w:rsidRPr="001174A2" w:rsidRDefault="001174A2">
            <w:pPr>
              <w:pStyle w:val="ConsPlusNormal"/>
              <w:jc w:val="both"/>
            </w:pPr>
            <w:r w:rsidRPr="001174A2">
              <w:t>1.3. Предмет государственного (муниципального) контракта, договора (соглашения), контракта (договора) &lt;1.1&gt;</w:t>
            </w:r>
          </w:p>
        </w:tc>
        <w:tc>
          <w:tcPr>
            <w:tcW w:w="1984" w:type="dxa"/>
            <w:tcBorders>
              <w:top w:val="single" w:sz="4" w:space="0" w:color="auto"/>
              <w:bottom w:val="single" w:sz="4" w:space="0" w:color="auto"/>
            </w:tcBorders>
          </w:tcPr>
          <w:p w:rsidR="001174A2" w:rsidRPr="001174A2" w:rsidRDefault="001174A2">
            <w:pPr>
              <w:pStyle w:val="ConsPlusNormal"/>
            </w:pP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в) </w:t>
      </w:r>
      <w:hyperlink r:id="rId81">
        <w:r w:rsidRPr="001174A2">
          <w:t>дополнить</w:t>
        </w:r>
      </w:hyperlink>
      <w:r w:rsidRPr="001174A2">
        <w:t xml:space="preserve"> строкой 6.11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1174A2" w:rsidRPr="001174A2">
        <w:tc>
          <w:tcPr>
            <w:tcW w:w="7087" w:type="dxa"/>
            <w:tcBorders>
              <w:top w:val="single" w:sz="4" w:space="0" w:color="auto"/>
              <w:bottom w:val="single" w:sz="4" w:space="0" w:color="auto"/>
            </w:tcBorders>
          </w:tcPr>
          <w:p w:rsidR="001174A2" w:rsidRPr="001174A2" w:rsidRDefault="001174A2">
            <w:pPr>
              <w:pStyle w:val="ConsPlusNormal"/>
            </w:pPr>
            <w:r w:rsidRPr="001174A2">
              <w:t>6.11. Иные условия &lt;2&gt;</w:t>
            </w:r>
          </w:p>
        </w:tc>
        <w:tc>
          <w:tcPr>
            <w:tcW w:w="1984" w:type="dxa"/>
            <w:tcBorders>
              <w:top w:val="single" w:sz="4" w:space="0" w:color="auto"/>
              <w:bottom w:val="single" w:sz="4" w:space="0" w:color="auto"/>
            </w:tcBorders>
          </w:tcPr>
          <w:p w:rsidR="001174A2" w:rsidRPr="001174A2" w:rsidRDefault="001174A2">
            <w:pPr>
              <w:pStyle w:val="ConsPlusNormal"/>
            </w:pP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г) после </w:t>
      </w:r>
      <w:hyperlink r:id="rId82">
        <w:r w:rsidRPr="001174A2">
          <w:t>строки</w:t>
        </w:r>
      </w:hyperlink>
      <w:r w:rsidRPr="001174A2">
        <w:t>:</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584"/>
        <w:gridCol w:w="341"/>
        <w:gridCol w:w="1247"/>
        <w:gridCol w:w="340"/>
        <w:gridCol w:w="2665"/>
      </w:tblGrid>
      <w:tr w:rsidR="001174A2" w:rsidRPr="001174A2">
        <w:tc>
          <w:tcPr>
            <w:tcW w:w="2891" w:type="dxa"/>
            <w:tcBorders>
              <w:top w:val="nil"/>
              <w:left w:val="nil"/>
              <w:bottom w:val="nil"/>
              <w:right w:val="nil"/>
            </w:tcBorders>
            <w:vAlign w:val="bottom"/>
          </w:tcPr>
          <w:p w:rsidR="001174A2" w:rsidRPr="001174A2" w:rsidRDefault="001174A2">
            <w:pPr>
              <w:pStyle w:val="ConsPlusNormal"/>
            </w:pPr>
            <w:r w:rsidRPr="001174A2">
              <w:t>Руководитель участника казначейского сопровождения (иное уполномоченное лицо)</w:t>
            </w:r>
          </w:p>
        </w:tc>
        <w:tc>
          <w:tcPr>
            <w:tcW w:w="1584" w:type="dxa"/>
            <w:tcBorders>
              <w:top w:val="nil"/>
              <w:left w:val="nil"/>
              <w:bottom w:val="single" w:sz="4" w:space="0" w:color="auto"/>
              <w:right w:val="nil"/>
            </w:tcBorders>
          </w:tcPr>
          <w:p w:rsidR="001174A2" w:rsidRPr="001174A2" w:rsidRDefault="001174A2">
            <w:pPr>
              <w:pStyle w:val="ConsPlusNormal"/>
            </w:pPr>
          </w:p>
        </w:tc>
        <w:tc>
          <w:tcPr>
            <w:tcW w:w="341" w:type="dxa"/>
            <w:tcBorders>
              <w:top w:val="nil"/>
              <w:left w:val="nil"/>
              <w:bottom w:val="nil"/>
              <w:right w:val="nil"/>
            </w:tcBorders>
          </w:tcPr>
          <w:p w:rsidR="001174A2" w:rsidRPr="001174A2" w:rsidRDefault="001174A2">
            <w:pPr>
              <w:pStyle w:val="ConsPlusNormal"/>
            </w:pP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2665"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2891" w:type="dxa"/>
            <w:tcBorders>
              <w:top w:val="nil"/>
              <w:left w:val="nil"/>
              <w:bottom w:val="nil"/>
              <w:right w:val="nil"/>
            </w:tcBorders>
          </w:tcPr>
          <w:p w:rsidR="001174A2" w:rsidRPr="001174A2" w:rsidRDefault="001174A2">
            <w:pPr>
              <w:pStyle w:val="ConsPlusNormal"/>
            </w:pPr>
          </w:p>
        </w:tc>
        <w:tc>
          <w:tcPr>
            <w:tcW w:w="1584"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2665"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дополнить строкой:</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584"/>
        <w:gridCol w:w="341"/>
        <w:gridCol w:w="1247"/>
        <w:gridCol w:w="340"/>
        <w:gridCol w:w="2665"/>
      </w:tblGrid>
      <w:tr w:rsidR="001174A2" w:rsidRPr="001174A2">
        <w:tc>
          <w:tcPr>
            <w:tcW w:w="2891" w:type="dxa"/>
            <w:tcBorders>
              <w:top w:val="nil"/>
              <w:left w:val="nil"/>
              <w:bottom w:val="nil"/>
              <w:right w:val="nil"/>
            </w:tcBorders>
            <w:vAlign w:val="bottom"/>
          </w:tcPr>
          <w:p w:rsidR="001174A2" w:rsidRPr="001174A2" w:rsidRDefault="001174A2">
            <w:pPr>
              <w:pStyle w:val="ConsPlusNormal"/>
            </w:pPr>
            <w:r w:rsidRPr="001174A2">
              <w:t>Руководитель государственного (муниципального) заказчика, получателя бюджетных средств, заказчика (иное уполномоченное лицо)</w:t>
            </w:r>
          </w:p>
        </w:tc>
        <w:tc>
          <w:tcPr>
            <w:tcW w:w="1584" w:type="dxa"/>
            <w:tcBorders>
              <w:top w:val="nil"/>
              <w:left w:val="nil"/>
              <w:bottom w:val="single" w:sz="4" w:space="0" w:color="auto"/>
              <w:right w:val="nil"/>
            </w:tcBorders>
          </w:tcPr>
          <w:p w:rsidR="001174A2" w:rsidRPr="001174A2" w:rsidRDefault="001174A2">
            <w:pPr>
              <w:pStyle w:val="ConsPlusNormal"/>
            </w:pPr>
          </w:p>
        </w:tc>
        <w:tc>
          <w:tcPr>
            <w:tcW w:w="341" w:type="dxa"/>
            <w:tcBorders>
              <w:top w:val="nil"/>
              <w:left w:val="nil"/>
              <w:bottom w:val="nil"/>
              <w:right w:val="nil"/>
            </w:tcBorders>
          </w:tcPr>
          <w:p w:rsidR="001174A2" w:rsidRPr="001174A2" w:rsidRDefault="001174A2">
            <w:pPr>
              <w:pStyle w:val="ConsPlusNormal"/>
            </w:pP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2665"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2891" w:type="dxa"/>
            <w:tcBorders>
              <w:top w:val="nil"/>
              <w:left w:val="nil"/>
              <w:bottom w:val="nil"/>
              <w:right w:val="nil"/>
            </w:tcBorders>
          </w:tcPr>
          <w:p w:rsidR="001174A2" w:rsidRPr="001174A2" w:rsidRDefault="001174A2">
            <w:pPr>
              <w:pStyle w:val="ConsPlusNormal"/>
            </w:pPr>
          </w:p>
        </w:tc>
        <w:tc>
          <w:tcPr>
            <w:tcW w:w="1584"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2665"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д) </w:t>
      </w:r>
      <w:hyperlink r:id="rId83">
        <w:r w:rsidRPr="001174A2">
          <w:t>дополнить</w:t>
        </w:r>
      </w:hyperlink>
      <w:r w:rsidRPr="001174A2">
        <w:t xml:space="preserve"> сноской 1.1 следующего содержания:</w:t>
      </w:r>
    </w:p>
    <w:p w:rsidR="001174A2" w:rsidRPr="001174A2" w:rsidRDefault="001174A2">
      <w:pPr>
        <w:pStyle w:val="ConsPlusNormal"/>
        <w:spacing w:before="220"/>
        <w:ind w:firstLine="540"/>
        <w:jc w:val="both"/>
      </w:pPr>
      <w:r w:rsidRPr="001174A2">
        <w:t>"&lt;1.1&gt; Заполняется для государственных (муниципальных) контрактов, договоров (соглашений), контрактов (договоров), содержащих сведения ограниченного доступа.".</w:t>
      </w:r>
    </w:p>
    <w:p w:rsidR="001174A2" w:rsidRPr="001174A2" w:rsidRDefault="001174A2">
      <w:pPr>
        <w:pStyle w:val="ConsPlusNormal"/>
        <w:spacing w:before="220"/>
        <w:ind w:firstLine="540"/>
        <w:jc w:val="both"/>
      </w:pPr>
      <w:r w:rsidRPr="001174A2">
        <w:t xml:space="preserve">24. В </w:t>
      </w:r>
      <w:hyperlink r:id="rId84">
        <w:r w:rsidRPr="001174A2">
          <w:t>приложении N 13</w:t>
        </w:r>
      </w:hyperlink>
      <w:r w:rsidRPr="001174A2">
        <w:t>:</w:t>
      </w:r>
    </w:p>
    <w:p w:rsidR="001174A2" w:rsidRPr="001174A2" w:rsidRDefault="001174A2">
      <w:pPr>
        <w:pStyle w:val="ConsPlusNormal"/>
        <w:spacing w:before="220"/>
        <w:ind w:firstLine="540"/>
        <w:jc w:val="both"/>
      </w:pPr>
      <w:r w:rsidRPr="001174A2">
        <w:t xml:space="preserve">а) </w:t>
      </w:r>
      <w:hyperlink r:id="rId85">
        <w:r w:rsidRPr="001174A2">
          <w:t>название</w:t>
        </w:r>
      </w:hyperlink>
      <w:r w:rsidRPr="001174A2">
        <w:t xml:space="preserve"> изложить в следующей редакции:</w:t>
      </w:r>
    </w:p>
    <w:p w:rsidR="001174A2" w:rsidRPr="001174A2" w:rsidRDefault="001174A2">
      <w:pPr>
        <w:pStyle w:val="ConsPlusNormal"/>
        <w:spacing w:before="220"/>
        <w:ind w:firstLine="540"/>
        <w:jc w:val="both"/>
      </w:pPr>
      <w:r w:rsidRPr="001174A2">
        <w:lastRenderedPageBreak/>
        <w:t>"ВЫПИСКА из документа-основания, содержащего сведения, составляющие государственную тайну (сведения ограниченного доступа) (к выписке из государственного (муниципального) контракта, договора (соглашения), контракта (договора) от "__" _________ 20__ г. N _______).";</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б) </w:t>
      </w:r>
      <w:hyperlink r:id="rId86">
        <w:r w:rsidRPr="001174A2">
          <w:t>дополнить</w:t>
        </w:r>
      </w:hyperlink>
      <w:r w:rsidRPr="001174A2">
        <w:t xml:space="preserve"> строкой следующего содержания:</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1174A2" w:rsidRPr="001174A2">
        <w:tc>
          <w:tcPr>
            <w:tcW w:w="7087" w:type="dxa"/>
            <w:tcBorders>
              <w:top w:val="single" w:sz="4" w:space="0" w:color="auto"/>
              <w:bottom w:val="single" w:sz="4" w:space="0" w:color="auto"/>
            </w:tcBorders>
            <w:vAlign w:val="bottom"/>
          </w:tcPr>
          <w:p w:rsidR="001174A2" w:rsidRPr="001174A2" w:rsidRDefault="001174A2">
            <w:pPr>
              <w:pStyle w:val="ConsPlusNormal"/>
              <w:jc w:val="both"/>
            </w:pPr>
            <w:r w:rsidRPr="001174A2">
              <w:t>Наименование товаров (описание выполненных работ, оказанных услуг), имущественного права &lt;2.1&gt;</w:t>
            </w:r>
          </w:p>
        </w:tc>
        <w:tc>
          <w:tcPr>
            <w:tcW w:w="1984" w:type="dxa"/>
            <w:tcBorders>
              <w:top w:val="single" w:sz="4" w:space="0" w:color="auto"/>
              <w:bottom w:val="single" w:sz="4" w:space="0" w:color="auto"/>
            </w:tcBorders>
          </w:tcPr>
          <w:p w:rsidR="001174A2" w:rsidRPr="001174A2" w:rsidRDefault="001174A2">
            <w:pPr>
              <w:pStyle w:val="ConsPlusNormal"/>
            </w:pP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в) после </w:t>
      </w:r>
      <w:hyperlink r:id="rId87">
        <w:r w:rsidRPr="001174A2">
          <w:t>строки</w:t>
        </w:r>
      </w:hyperlink>
      <w:r w:rsidRPr="001174A2">
        <w:t>:</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584"/>
        <w:gridCol w:w="341"/>
        <w:gridCol w:w="1247"/>
        <w:gridCol w:w="340"/>
        <w:gridCol w:w="2665"/>
      </w:tblGrid>
      <w:tr w:rsidR="001174A2" w:rsidRPr="001174A2">
        <w:tc>
          <w:tcPr>
            <w:tcW w:w="2891" w:type="dxa"/>
            <w:tcBorders>
              <w:top w:val="nil"/>
              <w:left w:val="nil"/>
              <w:bottom w:val="nil"/>
              <w:right w:val="nil"/>
            </w:tcBorders>
            <w:vAlign w:val="bottom"/>
          </w:tcPr>
          <w:p w:rsidR="001174A2" w:rsidRPr="001174A2" w:rsidRDefault="001174A2">
            <w:pPr>
              <w:pStyle w:val="ConsPlusNormal"/>
            </w:pPr>
            <w:r w:rsidRPr="001174A2">
              <w:t>Руководитель участника казначейского сопровождения (иное уполномоченное лицо)</w:t>
            </w:r>
          </w:p>
        </w:tc>
        <w:tc>
          <w:tcPr>
            <w:tcW w:w="1584" w:type="dxa"/>
            <w:tcBorders>
              <w:top w:val="nil"/>
              <w:left w:val="nil"/>
              <w:bottom w:val="single" w:sz="4" w:space="0" w:color="auto"/>
              <w:right w:val="nil"/>
            </w:tcBorders>
          </w:tcPr>
          <w:p w:rsidR="001174A2" w:rsidRPr="001174A2" w:rsidRDefault="001174A2">
            <w:pPr>
              <w:pStyle w:val="ConsPlusNormal"/>
            </w:pPr>
          </w:p>
        </w:tc>
        <w:tc>
          <w:tcPr>
            <w:tcW w:w="341" w:type="dxa"/>
            <w:tcBorders>
              <w:top w:val="nil"/>
              <w:left w:val="nil"/>
              <w:bottom w:val="nil"/>
              <w:right w:val="nil"/>
            </w:tcBorders>
          </w:tcPr>
          <w:p w:rsidR="001174A2" w:rsidRPr="001174A2" w:rsidRDefault="001174A2">
            <w:pPr>
              <w:pStyle w:val="ConsPlusNormal"/>
            </w:pP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2665"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2891" w:type="dxa"/>
            <w:tcBorders>
              <w:top w:val="nil"/>
              <w:left w:val="nil"/>
              <w:bottom w:val="nil"/>
              <w:right w:val="nil"/>
            </w:tcBorders>
          </w:tcPr>
          <w:p w:rsidR="001174A2" w:rsidRPr="001174A2" w:rsidRDefault="001174A2">
            <w:pPr>
              <w:pStyle w:val="ConsPlusNormal"/>
            </w:pPr>
          </w:p>
        </w:tc>
        <w:tc>
          <w:tcPr>
            <w:tcW w:w="1584"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2665"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дополнить строкой:</w:t>
      </w:r>
    </w:p>
    <w:p w:rsidR="001174A2" w:rsidRPr="001174A2" w:rsidRDefault="001174A2">
      <w:pPr>
        <w:pStyle w:val="ConsPlusNormal"/>
        <w:jc w:val="both"/>
      </w:pPr>
    </w:p>
    <w:p w:rsidR="001174A2" w:rsidRPr="001174A2" w:rsidRDefault="001174A2">
      <w:pPr>
        <w:pStyle w:val="ConsPlusNormal"/>
        <w:jc w:val="both"/>
      </w:pPr>
      <w:r w:rsidRPr="001174A2">
        <w:t>"</w:t>
      </w:r>
    </w:p>
    <w:p w:rsidR="001174A2" w:rsidRPr="001174A2" w:rsidRDefault="001174A2">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584"/>
        <w:gridCol w:w="341"/>
        <w:gridCol w:w="1247"/>
        <w:gridCol w:w="340"/>
        <w:gridCol w:w="2665"/>
      </w:tblGrid>
      <w:tr w:rsidR="001174A2" w:rsidRPr="001174A2">
        <w:tc>
          <w:tcPr>
            <w:tcW w:w="2891" w:type="dxa"/>
            <w:tcBorders>
              <w:top w:val="nil"/>
              <w:left w:val="nil"/>
              <w:bottom w:val="nil"/>
              <w:right w:val="nil"/>
            </w:tcBorders>
          </w:tcPr>
          <w:p w:rsidR="001174A2" w:rsidRPr="001174A2" w:rsidRDefault="001174A2">
            <w:pPr>
              <w:pStyle w:val="ConsPlusNormal"/>
            </w:pPr>
            <w:r w:rsidRPr="001174A2">
              <w:t>Руководитель государственного (муниципального) заказчика, получателя бюджетных средств, заказчика (иное уполномоченное лицо)</w:t>
            </w:r>
          </w:p>
        </w:tc>
        <w:tc>
          <w:tcPr>
            <w:tcW w:w="1584" w:type="dxa"/>
            <w:tcBorders>
              <w:top w:val="nil"/>
              <w:left w:val="nil"/>
              <w:bottom w:val="single" w:sz="4" w:space="0" w:color="auto"/>
              <w:right w:val="nil"/>
            </w:tcBorders>
          </w:tcPr>
          <w:p w:rsidR="001174A2" w:rsidRPr="001174A2" w:rsidRDefault="001174A2">
            <w:pPr>
              <w:pStyle w:val="ConsPlusNormal"/>
            </w:pPr>
          </w:p>
        </w:tc>
        <w:tc>
          <w:tcPr>
            <w:tcW w:w="341" w:type="dxa"/>
            <w:tcBorders>
              <w:top w:val="nil"/>
              <w:left w:val="nil"/>
              <w:bottom w:val="nil"/>
              <w:right w:val="nil"/>
            </w:tcBorders>
          </w:tcPr>
          <w:p w:rsidR="001174A2" w:rsidRPr="001174A2" w:rsidRDefault="001174A2">
            <w:pPr>
              <w:pStyle w:val="ConsPlusNormal"/>
            </w:pP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2665"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2891" w:type="dxa"/>
            <w:tcBorders>
              <w:top w:val="nil"/>
              <w:left w:val="nil"/>
              <w:bottom w:val="nil"/>
              <w:right w:val="nil"/>
            </w:tcBorders>
          </w:tcPr>
          <w:p w:rsidR="001174A2" w:rsidRPr="001174A2" w:rsidRDefault="001174A2">
            <w:pPr>
              <w:pStyle w:val="ConsPlusNormal"/>
            </w:pPr>
          </w:p>
        </w:tc>
        <w:tc>
          <w:tcPr>
            <w:tcW w:w="1584"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2665"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r>
    </w:tbl>
    <w:p w:rsidR="001174A2" w:rsidRPr="001174A2" w:rsidRDefault="001174A2">
      <w:pPr>
        <w:pStyle w:val="ConsPlusNormal"/>
        <w:jc w:val="right"/>
      </w:pPr>
      <w:r w:rsidRPr="001174A2">
        <w:t>";</w:t>
      </w:r>
    </w:p>
    <w:p w:rsidR="001174A2" w:rsidRPr="001174A2" w:rsidRDefault="001174A2">
      <w:pPr>
        <w:pStyle w:val="ConsPlusNormal"/>
        <w:jc w:val="both"/>
      </w:pPr>
    </w:p>
    <w:p w:rsidR="001174A2" w:rsidRPr="001174A2" w:rsidRDefault="001174A2">
      <w:pPr>
        <w:pStyle w:val="ConsPlusNormal"/>
        <w:ind w:firstLine="540"/>
        <w:jc w:val="both"/>
      </w:pPr>
      <w:r w:rsidRPr="001174A2">
        <w:t xml:space="preserve">г) </w:t>
      </w:r>
      <w:hyperlink r:id="rId88">
        <w:r w:rsidRPr="001174A2">
          <w:t>дополнить</w:t>
        </w:r>
      </w:hyperlink>
      <w:r w:rsidRPr="001174A2">
        <w:t xml:space="preserve"> сноской 2.1 следующего содержания:</w:t>
      </w:r>
    </w:p>
    <w:p w:rsidR="001174A2" w:rsidRPr="001174A2" w:rsidRDefault="001174A2">
      <w:pPr>
        <w:pStyle w:val="ConsPlusNormal"/>
        <w:spacing w:before="220"/>
        <w:ind w:firstLine="540"/>
        <w:jc w:val="both"/>
      </w:pPr>
      <w:r w:rsidRPr="001174A2">
        <w:t>"&lt;2.1&gt; Заполняется для государственных (муниципальных) контрактов, договоров (соглашений), контрактов (договоров), содержащих сведения ограниченного доступа.".</w:t>
      </w: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jc w:val="right"/>
        <w:outlineLvl w:val="1"/>
      </w:pPr>
      <w:r w:rsidRPr="001174A2">
        <w:t>Приложение</w:t>
      </w:r>
    </w:p>
    <w:p w:rsidR="001174A2" w:rsidRPr="001174A2" w:rsidRDefault="001174A2">
      <w:pPr>
        <w:pStyle w:val="ConsPlusNormal"/>
        <w:jc w:val="right"/>
      </w:pPr>
      <w:r w:rsidRPr="001174A2">
        <w:t>к изменениям, которые вносятся</w:t>
      </w:r>
    </w:p>
    <w:p w:rsidR="001174A2" w:rsidRPr="001174A2" w:rsidRDefault="001174A2">
      <w:pPr>
        <w:pStyle w:val="ConsPlusNormal"/>
        <w:jc w:val="right"/>
      </w:pPr>
      <w:r w:rsidRPr="001174A2">
        <w:t>в Порядок осуществления</w:t>
      </w:r>
    </w:p>
    <w:p w:rsidR="001174A2" w:rsidRPr="001174A2" w:rsidRDefault="001174A2">
      <w:pPr>
        <w:pStyle w:val="ConsPlusNormal"/>
        <w:jc w:val="right"/>
      </w:pPr>
      <w:r w:rsidRPr="001174A2">
        <w:t>территориальными органами</w:t>
      </w:r>
    </w:p>
    <w:p w:rsidR="001174A2" w:rsidRPr="001174A2" w:rsidRDefault="001174A2">
      <w:pPr>
        <w:pStyle w:val="ConsPlusNormal"/>
        <w:jc w:val="right"/>
      </w:pPr>
      <w:r w:rsidRPr="001174A2">
        <w:lastRenderedPageBreak/>
        <w:t>Федерального казначейства</w:t>
      </w:r>
    </w:p>
    <w:p w:rsidR="001174A2" w:rsidRPr="001174A2" w:rsidRDefault="001174A2">
      <w:pPr>
        <w:pStyle w:val="ConsPlusNormal"/>
        <w:jc w:val="right"/>
      </w:pPr>
      <w:r w:rsidRPr="001174A2">
        <w:t>санкционирования операций</w:t>
      </w:r>
    </w:p>
    <w:p w:rsidR="001174A2" w:rsidRPr="001174A2" w:rsidRDefault="001174A2">
      <w:pPr>
        <w:pStyle w:val="ConsPlusNormal"/>
        <w:jc w:val="right"/>
      </w:pPr>
      <w:r w:rsidRPr="001174A2">
        <w:t>со средствами участников</w:t>
      </w:r>
    </w:p>
    <w:p w:rsidR="001174A2" w:rsidRPr="001174A2" w:rsidRDefault="001174A2">
      <w:pPr>
        <w:pStyle w:val="ConsPlusNormal"/>
        <w:jc w:val="right"/>
      </w:pPr>
      <w:r w:rsidRPr="001174A2">
        <w:t>казначейского сопровождения,</w:t>
      </w:r>
    </w:p>
    <w:p w:rsidR="001174A2" w:rsidRPr="001174A2" w:rsidRDefault="001174A2">
      <w:pPr>
        <w:pStyle w:val="ConsPlusNormal"/>
        <w:jc w:val="right"/>
      </w:pPr>
      <w:r w:rsidRPr="001174A2">
        <w:t>утвержденный приказом</w:t>
      </w:r>
    </w:p>
    <w:p w:rsidR="001174A2" w:rsidRPr="001174A2" w:rsidRDefault="001174A2">
      <w:pPr>
        <w:pStyle w:val="ConsPlusNormal"/>
        <w:jc w:val="right"/>
      </w:pPr>
      <w:r w:rsidRPr="001174A2">
        <w:t>Министерства финансов</w:t>
      </w:r>
    </w:p>
    <w:p w:rsidR="001174A2" w:rsidRPr="001174A2" w:rsidRDefault="001174A2">
      <w:pPr>
        <w:pStyle w:val="ConsPlusNormal"/>
        <w:jc w:val="right"/>
      </w:pPr>
      <w:r w:rsidRPr="001174A2">
        <w:t>Российской Федерации</w:t>
      </w:r>
    </w:p>
    <w:p w:rsidR="001174A2" w:rsidRPr="001174A2" w:rsidRDefault="001174A2">
      <w:pPr>
        <w:pStyle w:val="ConsPlusNormal"/>
        <w:jc w:val="right"/>
      </w:pPr>
      <w:r w:rsidRPr="001174A2">
        <w:t>от 17 декабря 2021 г. N 214н,</w:t>
      </w:r>
    </w:p>
    <w:p w:rsidR="001174A2" w:rsidRPr="001174A2" w:rsidRDefault="001174A2">
      <w:pPr>
        <w:pStyle w:val="ConsPlusNormal"/>
        <w:jc w:val="right"/>
      </w:pPr>
      <w:r w:rsidRPr="001174A2">
        <w:t>утвержденным приказом</w:t>
      </w:r>
    </w:p>
    <w:p w:rsidR="001174A2" w:rsidRPr="001174A2" w:rsidRDefault="001174A2">
      <w:pPr>
        <w:pStyle w:val="ConsPlusNormal"/>
        <w:jc w:val="right"/>
      </w:pPr>
      <w:r w:rsidRPr="001174A2">
        <w:t>Министерства финансов</w:t>
      </w:r>
    </w:p>
    <w:p w:rsidR="001174A2" w:rsidRPr="001174A2" w:rsidRDefault="001174A2">
      <w:pPr>
        <w:pStyle w:val="ConsPlusNormal"/>
        <w:jc w:val="right"/>
      </w:pPr>
      <w:r w:rsidRPr="001174A2">
        <w:t>Российской Федерации</w:t>
      </w:r>
    </w:p>
    <w:p w:rsidR="001174A2" w:rsidRPr="001174A2" w:rsidRDefault="001174A2">
      <w:pPr>
        <w:pStyle w:val="ConsPlusNormal"/>
        <w:jc w:val="right"/>
      </w:pPr>
      <w:r w:rsidRPr="001174A2">
        <w:t>от 21.06.2023 N 97н</w:t>
      </w:r>
    </w:p>
    <w:p w:rsidR="001174A2" w:rsidRPr="001174A2" w:rsidRDefault="001174A2">
      <w:pPr>
        <w:pStyle w:val="ConsPlusNormal"/>
        <w:jc w:val="both"/>
      </w:pPr>
    </w:p>
    <w:p w:rsidR="001174A2" w:rsidRPr="001174A2" w:rsidRDefault="001174A2">
      <w:pPr>
        <w:pStyle w:val="ConsPlusNormal"/>
        <w:jc w:val="right"/>
      </w:pPr>
      <w:r w:rsidRPr="001174A2">
        <w:t>"Приложение N 1</w:t>
      </w:r>
    </w:p>
    <w:p w:rsidR="001174A2" w:rsidRPr="001174A2" w:rsidRDefault="001174A2">
      <w:pPr>
        <w:pStyle w:val="ConsPlusNormal"/>
        <w:jc w:val="right"/>
      </w:pPr>
      <w:r w:rsidRPr="001174A2">
        <w:t>к Порядку осуществления</w:t>
      </w:r>
    </w:p>
    <w:p w:rsidR="001174A2" w:rsidRPr="001174A2" w:rsidRDefault="001174A2">
      <w:pPr>
        <w:pStyle w:val="ConsPlusNormal"/>
        <w:jc w:val="right"/>
      </w:pPr>
      <w:r w:rsidRPr="001174A2">
        <w:t>территориальными органами</w:t>
      </w:r>
    </w:p>
    <w:p w:rsidR="001174A2" w:rsidRPr="001174A2" w:rsidRDefault="001174A2">
      <w:pPr>
        <w:pStyle w:val="ConsPlusNormal"/>
        <w:jc w:val="right"/>
      </w:pPr>
      <w:r w:rsidRPr="001174A2">
        <w:t>Федерального казначейства</w:t>
      </w:r>
    </w:p>
    <w:p w:rsidR="001174A2" w:rsidRPr="001174A2" w:rsidRDefault="001174A2">
      <w:pPr>
        <w:pStyle w:val="ConsPlusNormal"/>
        <w:jc w:val="right"/>
      </w:pPr>
      <w:r w:rsidRPr="001174A2">
        <w:t>санкционирования операций</w:t>
      </w:r>
    </w:p>
    <w:p w:rsidR="001174A2" w:rsidRPr="001174A2" w:rsidRDefault="001174A2">
      <w:pPr>
        <w:pStyle w:val="ConsPlusNormal"/>
        <w:jc w:val="right"/>
      </w:pPr>
      <w:r w:rsidRPr="001174A2">
        <w:t>со средствами участников</w:t>
      </w:r>
    </w:p>
    <w:p w:rsidR="001174A2" w:rsidRPr="001174A2" w:rsidRDefault="001174A2">
      <w:pPr>
        <w:pStyle w:val="ConsPlusNormal"/>
        <w:jc w:val="right"/>
      </w:pPr>
      <w:r w:rsidRPr="001174A2">
        <w:t>казначейского сопровождения,</w:t>
      </w:r>
    </w:p>
    <w:p w:rsidR="001174A2" w:rsidRPr="001174A2" w:rsidRDefault="001174A2">
      <w:pPr>
        <w:pStyle w:val="ConsPlusNormal"/>
        <w:jc w:val="right"/>
      </w:pPr>
      <w:r w:rsidRPr="001174A2">
        <w:t>утвержденному приказом</w:t>
      </w:r>
    </w:p>
    <w:p w:rsidR="001174A2" w:rsidRPr="001174A2" w:rsidRDefault="001174A2">
      <w:pPr>
        <w:pStyle w:val="ConsPlusNormal"/>
        <w:jc w:val="right"/>
      </w:pPr>
      <w:r w:rsidRPr="001174A2">
        <w:t>Министерства финансов</w:t>
      </w:r>
    </w:p>
    <w:p w:rsidR="001174A2" w:rsidRPr="001174A2" w:rsidRDefault="001174A2">
      <w:pPr>
        <w:pStyle w:val="ConsPlusNormal"/>
        <w:jc w:val="right"/>
      </w:pPr>
      <w:r w:rsidRPr="001174A2">
        <w:t>Российской Федерации</w:t>
      </w:r>
    </w:p>
    <w:p w:rsidR="001174A2" w:rsidRPr="001174A2" w:rsidRDefault="001174A2">
      <w:pPr>
        <w:pStyle w:val="ConsPlusNormal"/>
        <w:jc w:val="right"/>
      </w:pPr>
      <w:r w:rsidRPr="001174A2">
        <w:t>от 17 декабря 2021 г. N 214н</w:t>
      </w:r>
    </w:p>
    <w:p w:rsidR="001174A2" w:rsidRPr="001174A2" w:rsidRDefault="001174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853"/>
        <w:gridCol w:w="340"/>
        <w:gridCol w:w="2361"/>
      </w:tblGrid>
      <w:tr w:rsidR="001174A2" w:rsidRPr="001174A2">
        <w:tc>
          <w:tcPr>
            <w:tcW w:w="4535" w:type="dxa"/>
            <w:tcBorders>
              <w:top w:val="nil"/>
              <w:left w:val="nil"/>
              <w:bottom w:val="nil"/>
              <w:right w:val="nil"/>
            </w:tcBorders>
          </w:tcPr>
          <w:p w:rsidR="001174A2" w:rsidRPr="001174A2" w:rsidRDefault="001174A2">
            <w:pPr>
              <w:pStyle w:val="ConsPlusNormal"/>
            </w:pPr>
          </w:p>
        </w:tc>
        <w:tc>
          <w:tcPr>
            <w:tcW w:w="4554" w:type="dxa"/>
            <w:gridSpan w:val="3"/>
            <w:tcBorders>
              <w:top w:val="nil"/>
              <w:left w:val="nil"/>
              <w:bottom w:val="nil"/>
              <w:right w:val="nil"/>
            </w:tcBorders>
          </w:tcPr>
          <w:p w:rsidR="001174A2" w:rsidRPr="001174A2" w:rsidRDefault="001174A2">
            <w:pPr>
              <w:pStyle w:val="ConsPlusNormal"/>
              <w:jc w:val="center"/>
            </w:pPr>
            <w:r w:rsidRPr="001174A2">
              <w:t>УТВЕРЖДАЮ</w:t>
            </w: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4554" w:type="dxa"/>
            <w:gridSpan w:val="3"/>
            <w:tcBorders>
              <w:top w:val="nil"/>
              <w:left w:val="nil"/>
              <w:bottom w:val="single" w:sz="4" w:space="0" w:color="auto"/>
              <w:right w:val="nil"/>
            </w:tcBorders>
          </w:tcPr>
          <w:p w:rsidR="001174A2" w:rsidRPr="001174A2" w:rsidRDefault="001174A2">
            <w:pPr>
              <w:pStyle w:val="ConsPlusNormal"/>
            </w:pP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4554" w:type="dxa"/>
            <w:gridSpan w:val="3"/>
            <w:tcBorders>
              <w:top w:val="single" w:sz="4" w:space="0" w:color="auto"/>
              <w:left w:val="nil"/>
              <w:bottom w:val="nil"/>
              <w:right w:val="nil"/>
            </w:tcBorders>
          </w:tcPr>
          <w:p w:rsidR="001174A2" w:rsidRPr="001174A2" w:rsidRDefault="001174A2">
            <w:pPr>
              <w:pStyle w:val="ConsPlusNormal"/>
              <w:jc w:val="center"/>
            </w:pPr>
            <w:r w:rsidRPr="001174A2">
              <w:t>(наименование должности лица, утверждающего документ;</w:t>
            </w: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4554" w:type="dxa"/>
            <w:gridSpan w:val="3"/>
            <w:tcBorders>
              <w:top w:val="nil"/>
              <w:left w:val="nil"/>
              <w:bottom w:val="single" w:sz="4" w:space="0" w:color="auto"/>
              <w:right w:val="nil"/>
            </w:tcBorders>
          </w:tcPr>
          <w:p w:rsidR="001174A2" w:rsidRPr="001174A2" w:rsidRDefault="001174A2">
            <w:pPr>
              <w:pStyle w:val="ConsPlusNormal"/>
            </w:pP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4554" w:type="dxa"/>
            <w:gridSpan w:val="3"/>
            <w:tcBorders>
              <w:top w:val="single" w:sz="4" w:space="0" w:color="auto"/>
              <w:left w:val="nil"/>
              <w:bottom w:val="nil"/>
              <w:right w:val="nil"/>
            </w:tcBorders>
          </w:tcPr>
          <w:p w:rsidR="001174A2" w:rsidRPr="001174A2" w:rsidRDefault="001174A2">
            <w:pPr>
              <w:pStyle w:val="ConsPlusNormal"/>
              <w:jc w:val="center"/>
            </w:pPr>
            <w:r w:rsidRPr="001174A2">
              <w:t>наименование государственного (муниципального) заказчика, получателя бюджетных средств, заказчика)</w:t>
            </w: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1853"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2361"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1853"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2361"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r>
      <w:tr w:rsidR="001174A2" w:rsidRPr="001174A2">
        <w:tc>
          <w:tcPr>
            <w:tcW w:w="4535" w:type="dxa"/>
            <w:tcBorders>
              <w:top w:val="nil"/>
              <w:left w:val="nil"/>
              <w:bottom w:val="nil"/>
              <w:right w:val="nil"/>
            </w:tcBorders>
          </w:tcPr>
          <w:p w:rsidR="001174A2" w:rsidRPr="001174A2" w:rsidRDefault="001174A2">
            <w:pPr>
              <w:pStyle w:val="ConsPlusNormal"/>
            </w:pPr>
          </w:p>
        </w:tc>
        <w:tc>
          <w:tcPr>
            <w:tcW w:w="2193" w:type="dxa"/>
            <w:gridSpan w:val="2"/>
            <w:tcBorders>
              <w:top w:val="nil"/>
              <w:left w:val="nil"/>
              <w:bottom w:val="nil"/>
              <w:right w:val="nil"/>
            </w:tcBorders>
          </w:tcPr>
          <w:p w:rsidR="001174A2" w:rsidRPr="001174A2" w:rsidRDefault="001174A2">
            <w:pPr>
              <w:pStyle w:val="ConsPlusNormal"/>
              <w:jc w:val="center"/>
            </w:pPr>
            <w:r w:rsidRPr="001174A2">
              <w:t>"__" _____ 20__ г.</w:t>
            </w:r>
          </w:p>
        </w:tc>
        <w:tc>
          <w:tcPr>
            <w:tcW w:w="2361" w:type="dxa"/>
            <w:tcBorders>
              <w:top w:val="nil"/>
              <w:left w:val="nil"/>
              <w:bottom w:val="nil"/>
              <w:right w:val="nil"/>
            </w:tcBorders>
          </w:tcPr>
          <w:p w:rsidR="001174A2" w:rsidRPr="001174A2" w:rsidRDefault="001174A2">
            <w:pPr>
              <w:pStyle w:val="ConsPlusNormal"/>
            </w:pPr>
          </w:p>
        </w:tc>
      </w:tr>
    </w:tbl>
    <w:p w:rsidR="001174A2" w:rsidRPr="001174A2" w:rsidRDefault="001174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174A2" w:rsidRPr="001174A2">
        <w:tc>
          <w:tcPr>
            <w:tcW w:w="9071" w:type="dxa"/>
            <w:tcBorders>
              <w:top w:val="nil"/>
              <w:left w:val="nil"/>
              <w:bottom w:val="nil"/>
              <w:right w:val="nil"/>
            </w:tcBorders>
          </w:tcPr>
          <w:p w:rsidR="001174A2" w:rsidRPr="001174A2" w:rsidRDefault="001174A2">
            <w:pPr>
              <w:pStyle w:val="ConsPlusNormal"/>
              <w:jc w:val="center"/>
            </w:pPr>
            <w:bookmarkStart w:id="2" w:name="P477"/>
            <w:bookmarkEnd w:id="2"/>
            <w:r w:rsidRPr="001174A2">
              <w:t>СВЕДЕНИЯ</w:t>
            </w:r>
          </w:p>
          <w:p w:rsidR="001174A2" w:rsidRPr="001174A2" w:rsidRDefault="001174A2">
            <w:pPr>
              <w:pStyle w:val="ConsPlusNormal"/>
              <w:jc w:val="center"/>
            </w:pPr>
            <w:r w:rsidRPr="001174A2">
              <w:t>ОБ ОПЕРАЦИЯХ С ЦЕЛЕВЫМИ СРЕДСТВАМИ НА 20__ ГОД И ПЛАНОВЫЙ ПЕРИОД 20__ - 20__ ГОДОВ</w:t>
            </w:r>
          </w:p>
        </w:tc>
      </w:tr>
    </w:tbl>
    <w:p w:rsidR="001174A2" w:rsidRPr="001174A2" w:rsidRDefault="001174A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gridCol w:w="2268"/>
        <w:gridCol w:w="1134"/>
      </w:tblGrid>
      <w:tr w:rsidR="001174A2" w:rsidRPr="001174A2">
        <w:tc>
          <w:tcPr>
            <w:tcW w:w="5670" w:type="dxa"/>
            <w:gridSpan w:val="2"/>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tcPr>
          <w:p w:rsidR="001174A2" w:rsidRPr="001174A2" w:rsidRDefault="001174A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1174A2" w:rsidRPr="001174A2" w:rsidRDefault="001174A2">
            <w:pPr>
              <w:pStyle w:val="ConsPlusNormal"/>
              <w:jc w:val="center"/>
            </w:pPr>
            <w:r w:rsidRPr="001174A2">
              <w:t>Коды</w:t>
            </w:r>
          </w:p>
        </w:tc>
      </w:tr>
      <w:tr w:rsidR="001174A2" w:rsidRPr="001174A2">
        <w:tc>
          <w:tcPr>
            <w:tcW w:w="5670" w:type="dxa"/>
            <w:gridSpan w:val="2"/>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Форма по ОКУД</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jc w:val="center"/>
            </w:pPr>
            <w:r w:rsidRPr="001174A2">
              <w:t>0501213</w:t>
            </w: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jc w:val="center"/>
            </w:pPr>
            <w:r w:rsidRPr="001174A2">
              <w:t>от "__" ____ 20__ г.</w:t>
            </w: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Дата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Дата предыдущих Сведений</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ИНН</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Наименование участника казначейского сопровождения</w:t>
            </w:r>
          </w:p>
        </w:tc>
        <w:tc>
          <w:tcPr>
            <w:tcW w:w="2835" w:type="dxa"/>
            <w:tcBorders>
              <w:top w:val="nil"/>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КПП</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single" w:sz="4" w:space="0" w:color="auto"/>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Наименование обособленного подразделения</w:t>
            </w:r>
          </w:p>
        </w:tc>
        <w:tc>
          <w:tcPr>
            <w:tcW w:w="2835" w:type="dxa"/>
            <w:tcBorders>
              <w:top w:val="nil"/>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КПП</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Наименование бюджета</w:t>
            </w:r>
          </w:p>
        </w:tc>
        <w:tc>
          <w:tcPr>
            <w:tcW w:w="2835" w:type="dxa"/>
            <w:tcBorders>
              <w:top w:val="single" w:sz="4" w:space="0" w:color="auto"/>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 xml:space="preserve">по </w:t>
            </w:r>
            <w:hyperlink r:id="rId89">
              <w:r w:rsidRPr="001174A2">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single" w:sz="4" w:space="0" w:color="auto"/>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vMerge w:val="restart"/>
            <w:tcBorders>
              <w:top w:val="nil"/>
              <w:left w:val="nil"/>
              <w:bottom w:val="nil"/>
              <w:right w:val="nil"/>
            </w:tcBorders>
          </w:tcPr>
          <w:p w:rsidR="001174A2" w:rsidRPr="001174A2" w:rsidRDefault="001174A2">
            <w:pPr>
              <w:pStyle w:val="ConsPlusNormal"/>
            </w:pPr>
            <w:r w:rsidRPr="001174A2">
              <w:t>Наименование государственного (муниципального) заказчика, получателя бюджетных средств, заказчика</w:t>
            </w:r>
          </w:p>
        </w:tc>
        <w:tc>
          <w:tcPr>
            <w:tcW w:w="2835" w:type="dxa"/>
            <w:vMerge w:val="restart"/>
            <w:tcBorders>
              <w:top w:val="nil"/>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vMerge/>
            <w:tcBorders>
              <w:top w:val="nil"/>
              <w:left w:val="nil"/>
              <w:bottom w:val="nil"/>
              <w:right w:val="nil"/>
            </w:tcBorders>
          </w:tcPr>
          <w:p w:rsidR="001174A2" w:rsidRPr="001174A2" w:rsidRDefault="001174A2">
            <w:pPr>
              <w:pStyle w:val="ConsPlusNormal"/>
            </w:pPr>
          </w:p>
        </w:tc>
        <w:tc>
          <w:tcPr>
            <w:tcW w:w="2835" w:type="dxa"/>
            <w:vMerge/>
            <w:tcBorders>
              <w:top w:val="nil"/>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Наименование территориального органа Федерального казначейства, осуществляющего ведение лицевого счета</w:t>
            </w:r>
          </w:p>
        </w:tc>
        <w:tc>
          <w:tcPr>
            <w:tcW w:w="2835" w:type="dxa"/>
            <w:tcBorders>
              <w:top w:val="single" w:sz="4" w:space="0" w:color="auto"/>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single" w:sz="4" w:space="0" w:color="auto"/>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Номер</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Документ, обосновывающий обязательство</w:t>
            </w:r>
          </w:p>
        </w:tc>
        <w:tc>
          <w:tcPr>
            <w:tcW w:w="2835" w:type="dxa"/>
            <w:tcBorders>
              <w:top w:val="nil"/>
              <w:left w:val="nil"/>
              <w:bottom w:val="single" w:sz="4" w:space="0" w:color="auto"/>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Дата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p>
        </w:tc>
        <w:tc>
          <w:tcPr>
            <w:tcW w:w="2835" w:type="dxa"/>
            <w:tcBorders>
              <w:top w:val="single" w:sz="4" w:space="0" w:color="auto"/>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Дата начала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lastRenderedPageBreak/>
              <w:t>Срок действия документа, обосновывающего обязательство</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Дата окончания</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 xml:space="preserve">Единица измерения: </w:t>
            </w:r>
            <w:proofErr w:type="spellStart"/>
            <w:r w:rsidRPr="001174A2">
              <w:t>руб</w:t>
            </w:r>
            <w:proofErr w:type="spellEnd"/>
            <w:r w:rsidRPr="001174A2">
              <w:t xml:space="preserve"> (с точностью до второго десятичного знака после запятой)</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jc w:val="center"/>
            </w:pPr>
            <w:hyperlink r:id="rId90">
              <w:r w:rsidRPr="001174A2">
                <w:t>383</w:t>
              </w:r>
            </w:hyperlink>
          </w:p>
        </w:tc>
      </w:tr>
      <w:tr w:rsidR="001174A2" w:rsidRPr="001174A2">
        <w:tblPrEx>
          <w:tblBorders>
            <w:right w:val="nil"/>
          </w:tblBorders>
        </w:tblPrEx>
        <w:tc>
          <w:tcPr>
            <w:tcW w:w="2835" w:type="dxa"/>
            <w:tcBorders>
              <w:top w:val="nil"/>
              <w:left w:val="nil"/>
              <w:bottom w:val="nil"/>
              <w:right w:val="nil"/>
            </w:tcBorders>
          </w:tcPr>
          <w:p w:rsidR="001174A2" w:rsidRPr="001174A2" w:rsidRDefault="001174A2">
            <w:pPr>
              <w:pStyle w:val="ConsPlusNormal"/>
            </w:pP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nil"/>
            </w:tcBorders>
          </w:tcPr>
          <w:p w:rsidR="001174A2" w:rsidRPr="001174A2" w:rsidRDefault="001174A2">
            <w:pPr>
              <w:pStyle w:val="ConsPlusNormal"/>
            </w:pPr>
          </w:p>
        </w:tc>
        <w:tc>
          <w:tcPr>
            <w:tcW w:w="1134" w:type="dxa"/>
            <w:tcBorders>
              <w:top w:val="single" w:sz="4" w:space="0" w:color="auto"/>
              <w:left w:val="nil"/>
              <w:bottom w:val="single" w:sz="4" w:space="0" w:color="auto"/>
              <w:right w:val="nil"/>
            </w:tcBorders>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Сумма по документу, обосновывающему обязательство</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Сумма обязательства (всего), в том числе:</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 текущий финансовый год</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 первый год планового периода</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 второй год планового периода</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r w:rsidR="001174A2" w:rsidRPr="001174A2">
        <w:tc>
          <w:tcPr>
            <w:tcW w:w="2835" w:type="dxa"/>
            <w:tcBorders>
              <w:top w:val="nil"/>
              <w:left w:val="nil"/>
              <w:bottom w:val="nil"/>
              <w:right w:val="nil"/>
            </w:tcBorders>
          </w:tcPr>
          <w:p w:rsidR="001174A2" w:rsidRPr="001174A2" w:rsidRDefault="001174A2">
            <w:pPr>
              <w:pStyle w:val="ConsPlusNormal"/>
            </w:pPr>
            <w:r w:rsidRPr="001174A2">
              <w:t>на последующие годы</w:t>
            </w:r>
          </w:p>
        </w:tc>
        <w:tc>
          <w:tcPr>
            <w:tcW w:w="2835" w:type="dxa"/>
            <w:tcBorders>
              <w:top w:val="nil"/>
              <w:left w:val="nil"/>
              <w:bottom w:val="nil"/>
              <w:right w:val="nil"/>
            </w:tcBorders>
          </w:tcPr>
          <w:p w:rsidR="001174A2" w:rsidRPr="001174A2" w:rsidRDefault="001174A2">
            <w:pPr>
              <w:pStyle w:val="ConsPlusNormal"/>
            </w:pPr>
          </w:p>
        </w:tc>
        <w:tc>
          <w:tcPr>
            <w:tcW w:w="2268" w:type="dxa"/>
            <w:tcBorders>
              <w:top w:val="nil"/>
              <w:left w:val="nil"/>
              <w:bottom w:val="nil"/>
              <w:right w:val="single" w:sz="4" w:space="0" w:color="auto"/>
            </w:tcBorders>
            <w:vAlign w:val="bottom"/>
          </w:tcPr>
          <w:p w:rsidR="001174A2" w:rsidRPr="001174A2" w:rsidRDefault="001174A2">
            <w:pPr>
              <w:pStyle w:val="ConsPlusNormal"/>
              <w:jc w:val="right"/>
            </w:pPr>
            <w:r w:rsidRPr="001174A2">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1174A2" w:rsidRPr="001174A2" w:rsidRDefault="001174A2">
            <w:pPr>
              <w:pStyle w:val="ConsPlusNormal"/>
            </w:pPr>
          </w:p>
        </w:tc>
      </w:tr>
    </w:tbl>
    <w:p w:rsidR="001174A2" w:rsidRPr="001174A2" w:rsidRDefault="001174A2">
      <w:pPr>
        <w:pStyle w:val="ConsPlusNormal"/>
        <w:jc w:val="both"/>
      </w:pPr>
    </w:p>
    <w:p w:rsidR="001174A2" w:rsidRPr="001174A2" w:rsidRDefault="001174A2">
      <w:pPr>
        <w:pStyle w:val="ConsPlusNormal"/>
        <w:sectPr w:rsidR="001174A2" w:rsidRPr="001174A2" w:rsidSect="008271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523"/>
        <w:gridCol w:w="1134"/>
        <w:gridCol w:w="907"/>
        <w:gridCol w:w="1020"/>
        <w:gridCol w:w="1020"/>
        <w:gridCol w:w="1814"/>
        <w:gridCol w:w="576"/>
        <w:gridCol w:w="794"/>
        <w:gridCol w:w="794"/>
        <w:gridCol w:w="737"/>
        <w:gridCol w:w="850"/>
        <w:gridCol w:w="576"/>
        <w:gridCol w:w="1077"/>
        <w:gridCol w:w="794"/>
        <w:gridCol w:w="794"/>
        <w:gridCol w:w="794"/>
        <w:gridCol w:w="581"/>
        <w:gridCol w:w="794"/>
        <w:gridCol w:w="874"/>
        <w:gridCol w:w="878"/>
        <w:gridCol w:w="737"/>
      </w:tblGrid>
      <w:tr w:rsidR="001174A2" w:rsidRPr="001174A2">
        <w:tc>
          <w:tcPr>
            <w:tcW w:w="2280" w:type="dxa"/>
            <w:gridSpan w:val="2"/>
            <w:vMerge w:val="restart"/>
          </w:tcPr>
          <w:p w:rsidR="001174A2" w:rsidRPr="001174A2" w:rsidRDefault="001174A2">
            <w:pPr>
              <w:pStyle w:val="ConsPlusNormal"/>
              <w:jc w:val="center"/>
            </w:pPr>
            <w:r w:rsidRPr="001174A2">
              <w:lastRenderedPageBreak/>
              <w:t>Аналитический код поступлений/выплат</w:t>
            </w:r>
          </w:p>
        </w:tc>
        <w:tc>
          <w:tcPr>
            <w:tcW w:w="1134" w:type="dxa"/>
            <w:vMerge w:val="restart"/>
          </w:tcPr>
          <w:p w:rsidR="001174A2" w:rsidRPr="001174A2" w:rsidRDefault="001174A2">
            <w:pPr>
              <w:pStyle w:val="ConsPlusNormal"/>
              <w:jc w:val="center"/>
            </w:pPr>
            <w:r w:rsidRPr="001174A2">
              <w:t>Уникальный код объекта (код мероприятия по информатизации)</w:t>
            </w:r>
          </w:p>
        </w:tc>
        <w:tc>
          <w:tcPr>
            <w:tcW w:w="907" w:type="dxa"/>
            <w:vMerge w:val="restart"/>
          </w:tcPr>
          <w:p w:rsidR="001174A2" w:rsidRPr="001174A2" w:rsidRDefault="001174A2">
            <w:pPr>
              <w:pStyle w:val="ConsPlusNormal"/>
              <w:jc w:val="center"/>
            </w:pPr>
            <w:r w:rsidRPr="001174A2">
              <w:t>Идентификатор</w:t>
            </w:r>
          </w:p>
        </w:tc>
        <w:tc>
          <w:tcPr>
            <w:tcW w:w="1020" w:type="dxa"/>
            <w:vMerge w:val="restart"/>
          </w:tcPr>
          <w:p w:rsidR="001174A2" w:rsidRPr="001174A2" w:rsidRDefault="001174A2">
            <w:pPr>
              <w:pStyle w:val="ConsPlusNormal"/>
              <w:jc w:val="center"/>
            </w:pPr>
            <w:r w:rsidRPr="001174A2">
              <w:t>Аналитический код бюджетного кредита</w:t>
            </w:r>
          </w:p>
        </w:tc>
        <w:tc>
          <w:tcPr>
            <w:tcW w:w="1020" w:type="dxa"/>
            <w:vMerge w:val="restart"/>
          </w:tcPr>
          <w:p w:rsidR="001174A2" w:rsidRPr="001174A2" w:rsidRDefault="001174A2">
            <w:pPr>
              <w:pStyle w:val="ConsPlusNormal"/>
              <w:jc w:val="center"/>
            </w:pPr>
            <w:r w:rsidRPr="001174A2">
              <w:t>Разрешенный к использованию остаток целевых средств</w:t>
            </w:r>
          </w:p>
        </w:tc>
        <w:tc>
          <w:tcPr>
            <w:tcW w:w="1814" w:type="dxa"/>
            <w:vMerge w:val="restart"/>
          </w:tcPr>
          <w:p w:rsidR="001174A2" w:rsidRPr="001174A2" w:rsidRDefault="001174A2">
            <w:pPr>
              <w:pStyle w:val="ConsPlusNormal"/>
              <w:jc w:val="center"/>
            </w:pPr>
            <w:r w:rsidRPr="001174A2">
              <w:t>Сумма возврата дебиторской задолженности прошлых лет, разрешенная к использованию</w:t>
            </w:r>
          </w:p>
        </w:tc>
        <w:tc>
          <w:tcPr>
            <w:tcW w:w="3751" w:type="dxa"/>
            <w:gridSpan w:val="5"/>
          </w:tcPr>
          <w:p w:rsidR="001174A2" w:rsidRPr="001174A2" w:rsidRDefault="001174A2">
            <w:pPr>
              <w:pStyle w:val="ConsPlusNormal"/>
              <w:jc w:val="center"/>
            </w:pPr>
            <w:r w:rsidRPr="001174A2">
              <w:t>Планируемые поступления</w:t>
            </w:r>
          </w:p>
        </w:tc>
        <w:tc>
          <w:tcPr>
            <w:tcW w:w="4035" w:type="dxa"/>
            <w:gridSpan w:val="5"/>
          </w:tcPr>
          <w:p w:rsidR="001174A2" w:rsidRPr="001174A2" w:rsidRDefault="001174A2">
            <w:pPr>
              <w:pStyle w:val="ConsPlusNormal"/>
              <w:jc w:val="center"/>
            </w:pPr>
            <w:r w:rsidRPr="001174A2">
              <w:t>Итого к использованию</w:t>
            </w:r>
          </w:p>
        </w:tc>
        <w:tc>
          <w:tcPr>
            <w:tcW w:w="3864" w:type="dxa"/>
            <w:gridSpan w:val="5"/>
          </w:tcPr>
          <w:p w:rsidR="001174A2" w:rsidRPr="001174A2" w:rsidRDefault="001174A2">
            <w:pPr>
              <w:pStyle w:val="ConsPlusNormal"/>
              <w:jc w:val="center"/>
            </w:pPr>
            <w:r w:rsidRPr="001174A2">
              <w:t>Выплаты</w:t>
            </w:r>
          </w:p>
        </w:tc>
      </w:tr>
      <w:tr w:rsidR="001174A2" w:rsidRPr="001174A2">
        <w:trPr>
          <w:trHeight w:val="269"/>
        </w:trPr>
        <w:tc>
          <w:tcPr>
            <w:tcW w:w="2280" w:type="dxa"/>
            <w:gridSpan w:val="2"/>
            <w:vMerge/>
          </w:tcPr>
          <w:p w:rsidR="001174A2" w:rsidRPr="001174A2" w:rsidRDefault="001174A2">
            <w:pPr>
              <w:pStyle w:val="ConsPlusNormal"/>
            </w:pPr>
          </w:p>
        </w:tc>
        <w:tc>
          <w:tcPr>
            <w:tcW w:w="1134" w:type="dxa"/>
            <w:vMerge/>
          </w:tcPr>
          <w:p w:rsidR="001174A2" w:rsidRPr="001174A2" w:rsidRDefault="001174A2">
            <w:pPr>
              <w:pStyle w:val="ConsPlusNormal"/>
            </w:pPr>
          </w:p>
        </w:tc>
        <w:tc>
          <w:tcPr>
            <w:tcW w:w="907"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814" w:type="dxa"/>
            <w:vMerge/>
          </w:tcPr>
          <w:p w:rsidR="001174A2" w:rsidRPr="001174A2" w:rsidRDefault="001174A2">
            <w:pPr>
              <w:pStyle w:val="ConsPlusNormal"/>
            </w:pPr>
          </w:p>
        </w:tc>
        <w:tc>
          <w:tcPr>
            <w:tcW w:w="576" w:type="dxa"/>
            <w:vMerge w:val="restart"/>
          </w:tcPr>
          <w:p w:rsidR="001174A2" w:rsidRPr="001174A2" w:rsidRDefault="001174A2">
            <w:pPr>
              <w:pStyle w:val="ConsPlusNormal"/>
              <w:jc w:val="center"/>
            </w:pPr>
            <w:r w:rsidRPr="001174A2">
              <w:t>всего</w:t>
            </w:r>
          </w:p>
        </w:tc>
        <w:tc>
          <w:tcPr>
            <w:tcW w:w="3175" w:type="dxa"/>
            <w:gridSpan w:val="4"/>
            <w:vMerge w:val="restart"/>
          </w:tcPr>
          <w:p w:rsidR="001174A2" w:rsidRPr="001174A2" w:rsidRDefault="001174A2">
            <w:pPr>
              <w:pStyle w:val="ConsPlusNormal"/>
              <w:jc w:val="center"/>
            </w:pPr>
            <w:r w:rsidRPr="001174A2">
              <w:t>в том числе</w:t>
            </w:r>
          </w:p>
        </w:tc>
        <w:tc>
          <w:tcPr>
            <w:tcW w:w="576" w:type="dxa"/>
            <w:vMerge w:val="restart"/>
          </w:tcPr>
          <w:p w:rsidR="001174A2" w:rsidRPr="001174A2" w:rsidRDefault="001174A2">
            <w:pPr>
              <w:pStyle w:val="ConsPlusNormal"/>
              <w:jc w:val="center"/>
            </w:pPr>
            <w:r w:rsidRPr="001174A2">
              <w:t>всего</w:t>
            </w:r>
          </w:p>
        </w:tc>
        <w:tc>
          <w:tcPr>
            <w:tcW w:w="3459" w:type="dxa"/>
            <w:gridSpan w:val="4"/>
            <w:vMerge w:val="restart"/>
          </w:tcPr>
          <w:p w:rsidR="001174A2" w:rsidRPr="001174A2" w:rsidRDefault="001174A2">
            <w:pPr>
              <w:pStyle w:val="ConsPlusNormal"/>
              <w:jc w:val="center"/>
            </w:pPr>
            <w:r w:rsidRPr="001174A2">
              <w:t>в том числе</w:t>
            </w:r>
          </w:p>
        </w:tc>
        <w:tc>
          <w:tcPr>
            <w:tcW w:w="581" w:type="dxa"/>
            <w:vMerge w:val="restart"/>
          </w:tcPr>
          <w:p w:rsidR="001174A2" w:rsidRPr="001174A2" w:rsidRDefault="001174A2">
            <w:pPr>
              <w:pStyle w:val="ConsPlusNormal"/>
              <w:jc w:val="center"/>
            </w:pPr>
            <w:r w:rsidRPr="001174A2">
              <w:t>всего</w:t>
            </w:r>
          </w:p>
        </w:tc>
        <w:tc>
          <w:tcPr>
            <w:tcW w:w="3283" w:type="dxa"/>
            <w:gridSpan w:val="4"/>
            <w:vMerge w:val="restart"/>
          </w:tcPr>
          <w:p w:rsidR="001174A2" w:rsidRPr="001174A2" w:rsidRDefault="001174A2">
            <w:pPr>
              <w:pStyle w:val="ConsPlusNormal"/>
              <w:jc w:val="center"/>
            </w:pPr>
            <w:r w:rsidRPr="001174A2">
              <w:t>в том числе</w:t>
            </w:r>
          </w:p>
        </w:tc>
      </w:tr>
      <w:tr w:rsidR="001174A2" w:rsidRPr="001174A2">
        <w:trPr>
          <w:trHeight w:val="269"/>
        </w:trPr>
        <w:tc>
          <w:tcPr>
            <w:tcW w:w="1757" w:type="dxa"/>
            <w:vMerge w:val="restart"/>
          </w:tcPr>
          <w:p w:rsidR="001174A2" w:rsidRPr="001174A2" w:rsidRDefault="001174A2">
            <w:pPr>
              <w:pStyle w:val="ConsPlusNormal"/>
              <w:jc w:val="center"/>
            </w:pPr>
            <w:r w:rsidRPr="001174A2">
              <w:t>наименование</w:t>
            </w:r>
          </w:p>
        </w:tc>
        <w:tc>
          <w:tcPr>
            <w:tcW w:w="523" w:type="dxa"/>
            <w:vMerge w:val="restart"/>
          </w:tcPr>
          <w:p w:rsidR="001174A2" w:rsidRPr="001174A2" w:rsidRDefault="001174A2">
            <w:pPr>
              <w:pStyle w:val="ConsPlusNormal"/>
              <w:jc w:val="center"/>
            </w:pPr>
            <w:r w:rsidRPr="001174A2">
              <w:t>код</w:t>
            </w:r>
          </w:p>
        </w:tc>
        <w:tc>
          <w:tcPr>
            <w:tcW w:w="1134" w:type="dxa"/>
            <w:vMerge/>
          </w:tcPr>
          <w:p w:rsidR="001174A2" w:rsidRPr="001174A2" w:rsidRDefault="001174A2">
            <w:pPr>
              <w:pStyle w:val="ConsPlusNormal"/>
            </w:pPr>
          </w:p>
        </w:tc>
        <w:tc>
          <w:tcPr>
            <w:tcW w:w="907"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814" w:type="dxa"/>
            <w:vMerge/>
          </w:tcPr>
          <w:p w:rsidR="001174A2" w:rsidRPr="001174A2" w:rsidRDefault="001174A2">
            <w:pPr>
              <w:pStyle w:val="ConsPlusNormal"/>
            </w:pPr>
          </w:p>
        </w:tc>
        <w:tc>
          <w:tcPr>
            <w:tcW w:w="576" w:type="dxa"/>
            <w:vMerge/>
          </w:tcPr>
          <w:p w:rsidR="001174A2" w:rsidRPr="001174A2" w:rsidRDefault="001174A2">
            <w:pPr>
              <w:pStyle w:val="ConsPlusNormal"/>
            </w:pPr>
          </w:p>
        </w:tc>
        <w:tc>
          <w:tcPr>
            <w:tcW w:w="3175" w:type="dxa"/>
            <w:gridSpan w:val="4"/>
            <w:vMerge/>
          </w:tcPr>
          <w:p w:rsidR="001174A2" w:rsidRPr="001174A2" w:rsidRDefault="001174A2">
            <w:pPr>
              <w:pStyle w:val="ConsPlusNormal"/>
            </w:pPr>
          </w:p>
        </w:tc>
        <w:tc>
          <w:tcPr>
            <w:tcW w:w="576" w:type="dxa"/>
            <w:vMerge/>
          </w:tcPr>
          <w:p w:rsidR="001174A2" w:rsidRPr="001174A2" w:rsidRDefault="001174A2">
            <w:pPr>
              <w:pStyle w:val="ConsPlusNormal"/>
            </w:pPr>
          </w:p>
        </w:tc>
        <w:tc>
          <w:tcPr>
            <w:tcW w:w="3459" w:type="dxa"/>
            <w:gridSpan w:val="4"/>
            <w:vMerge/>
          </w:tcPr>
          <w:p w:rsidR="001174A2" w:rsidRPr="001174A2" w:rsidRDefault="001174A2">
            <w:pPr>
              <w:pStyle w:val="ConsPlusNormal"/>
            </w:pPr>
          </w:p>
        </w:tc>
        <w:tc>
          <w:tcPr>
            <w:tcW w:w="581" w:type="dxa"/>
            <w:vMerge/>
          </w:tcPr>
          <w:p w:rsidR="001174A2" w:rsidRPr="001174A2" w:rsidRDefault="001174A2">
            <w:pPr>
              <w:pStyle w:val="ConsPlusNormal"/>
            </w:pPr>
          </w:p>
        </w:tc>
        <w:tc>
          <w:tcPr>
            <w:tcW w:w="3283" w:type="dxa"/>
            <w:gridSpan w:val="4"/>
            <w:vMerge/>
          </w:tcPr>
          <w:p w:rsidR="001174A2" w:rsidRPr="001174A2" w:rsidRDefault="001174A2">
            <w:pPr>
              <w:pStyle w:val="ConsPlusNormal"/>
            </w:pPr>
          </w:p>
        </w:tc>
      </w:tr>
      <w:tr w:rsidR="001174A2" w:rsidRPr="001174A2">
        <w:tc>
          <w:tcPr>
            <w:tcW w:w="1757" w:type="dxa"/>
            <w:vMerge/>
          </w:tcPr>
          <w:p w:rsidR="001174A2" w:rsidRPr="001174A2" w:rsidRDefault="001174A2">
            <w:pPr>
              <w:pStyle w:val="ConsPlusNormal"/>
            </w:pPr>
          </w:p>
        </w:tc>
        <w:tc>
          <w:tcPr>
            <w:tcW w:w="523" w:type="dxa"/>
            <w:vMerge/>
          </w:tcPr>
          <w:p w:rsidR="001174A2" w:rsidRPr="001174A2" w:rsidRDefault="001174A2">
            <w:pPr>
              <w:pStyle w:val="ConsPlusNormal"/>
            </w:pPr>
          </w:p>
        </w:tc>
        <w:tc>
          <w:tcPr>
            <w:tcW w:w="1134" w:type="dxa"/>
            <w:vMerge/>
          </w:tcPr>
          <w:p w:rsidR="001174A2" w:rsidRPr="001174A2" w:rsidRDefault="001174A2">
            <w:pPr>
              <w:pStyle w:val="ConsPlusNormal"/>
            </w:pPr>
          </w:p>
        </w:tc>
        <w:tc>
          <w:tcPr>
            <w:tcW w:w="907"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020" w:type="dxa"/>
            <w:vMerge/>
          </w:tcPr>
          <w:p w:rsidR="001174A2" w:rsidRPr="001174A2" w:rsidRDefault="001174A2">
            <w:pPr>
              <w:pStyle w:val="ConsPlusNormal"/>
            </w:pPr>
          </w:p>
        </w:tc>
        <w:tc>
          <w:tcPr>
            <w:tcW w:w="1814" w:type="dxa"/>
            <w:vMerge/>
          </w:tcPr>
          <w:p w:rsidR="001174A2" w:rsidRPr="001174A2" w:rsidRDefault="001174A2">
            <w:pPr>
              <w:pStyle w:val="ConsPlusNormal"/>
            </w:pPr>
          </w:p>
        </w:tc>
        <w:tc>
          <w:tcPr>
            <w:tcW w:w="576" w:type="dxa"/>
            <w:vMerge/>
          </w:tcPr>
          <w:p w:rsidR="001174A2" w:rsidRPr="001174A2" w:rsidRDefault="001174A2">
            <w:pPr>
              <w:pStyle w:val="ConsPlusNormal"/>
            </w:pPr>
          </w:p>
        </w:tc>
        <w:tc>
          <w:tcPr>
            <w:tcW w:w="794" w:type="dxa"/>
          </w:tcPr>
          <w:p w:rsidR="001174A2" w:rsidRPr="001174A2" w:rsidRDefault="001174A2">
            <w:pPr>
              <w:pStyle w:val="ConsPlusNormal"/>
              <w:jc w:val="center"/>
            </w:pPr>
            <w:r w:rsidRPr="001174A2">
              <w:t>текущий финансовый год</w:t>
            </w:r>
          </w:p>
        </w:tc>
        <w:tc>
          <w:tcPr>
            <w:tcW w:w="794" w:type="dxa"/>
          </w:tcPr>
          <w:p w:rsidR="001174A2" w:rsidRPr="001174A2" w:rsidRDefault="001174A2">
            <w:pPr>
              <w:pStyle w:val="ConsPlusNormal"/>
              <w:jc w:val="center"/>
            </w:pPr>
            <w:r w:rsidRPr="001174A2">
              <w:t>первый год планового периода</w:t>
            </w:r>
          </w:p>
        </w:tc>
        <w:tc>
          <w:tcPr>
            <w:tcW w:w="737" w:type="dxa"/>
          </w:tcPr>
          <w:p w:rsidR="001174A2" w:rsidRPr="001174A2" w:rsidRDefault="001174A2">
            <w:pPr>
              <w:pStyle w:val="ConsPlusNormal"/>
              <w:jc w:val="center"/>
            </w:pPr>
            <w:r w:rsidRPr="001174A2">
              <w:t>второй год планового периода</w:t>
            </w:r>
          </w:p>
        </w:tc>
        <w:tc>
          <w:tcPr>
            <w:tcW w:w="850" w:type="dxa"/>
          </w:tcPr>
          <w:p w:rsidR="001174A2" w:rsidRPr="001174A2" w:rsidRDefault="001174A2">
            <w:pPr>
              <w:pStyle w:val="ConsPlusNormal"/>
              <w:jc w:val="center"/>
            </w:pPr>
            <w:r w:rsidRPr="001174A2">
              <w:t>последующие годы</w:t>
            </w:r>
          </w:p>
        </w:tc>
        <w:tc>
          <w:tcPr>
            <w:tcW w:w="576" w:type="dxa"/>
            <w:vMerge/>
          </w:tcPr>
          <w:p w:rsidR="001174A2" w:rsidRPr="001174A2" w:rsidRDefault="001174A2">
            <w:pPr>
              <w:pStyle w:val="ConsPlusNormal"/>
            </w:pPr>
          </w:p>
        </w:tc>
        <w:tc>
          <w:tcPr>
            <w:tcW w:w="1077" w:type="dxa"/>
          </w:tcPr>
          <w:p w:rsidR="001174A2" w:rsidRPr="001174A2" w:rsidRDefault="001174A2">
            <w:pPr>
              <w:pStyle w:val="ConsPlusNormal"/>
              <w:jc w:val="center"/>
            </w:pPr>
            <w:r w:rsidRPr="001174A2">
              <w:t>текущий финансовый год (гр. 6 + гр. 7 + гр. 9)</w:t>
            </w:r>
          </w:p>
        </w:tc>
        <w:tc>
          <w:tcPr>
            <w:tcW w:w="794" w:type="dxa"/>
          </w:tcPr>
          <w:p w:rsidR="001174A2" w:rsidRPr="001174A2" w:rsidRDefault="001174A2">
            <w:pPr>
              <w:pStyle w:val="ConsPlusNormal"/>
              <w:jc w:val="center"/>
            </w:pPr>
            <w:r w:rsidRPr="001174A2">
              <w:t>первый год планового периода</w:t>
            </w:r>
          </w:p>
        </w:tc>
        <w:tc>
          <w:tcPr>
            <w:tcW w:w="794" w:type="dxa"/>
          </w:tcPr>
          <w:p w:rsidR="001174A2" w:rsidRPr="001174A2" w:rsidRDefault="001174A2">
            <w:pPr>
              <w:pStyle w:val="ConsPlusNormal"/>
              <w:jc w:val="center"/>
            </w:pPr>
            <w:r w:rsidRPr="001174A2">
              <w:t>второй год планового периода</w:t>
            </w:r>
          </w:p>
        </w:tc>
        <w:tc>
          <w:tcPr>
            <w:tcW w:w="794" w:type="dxa"/>
          </w:tcPr>
          <w:p w:rsidR="001174A2" w:rsidRPr="001174A2" w:rsidRDefault="001174A2">
            <w:pPr>
              <w:pStyle w:val="ConsPlusNormal"/>
              <w:jc w:val="center"/>
            </w:pPr>
            <w:r w:rsidRPr="001174A2">
              <w:t>последующие годы</w:t>
            </w:r>
          </w:p>
        </w:tc>
        <w:tc>
          <w:tcPr>
            <w:tcW w:w="581" w:type="dxa"/>
            <w:vMerge/>
          </w:tcPr>
          <w:p w:rsidR="001174A2" w:rsidRPr="001174A2" w:rsidRDefault="001174A2">
            <w:pPr>
              <w:pStyle w:val="ConsPlusNormal"/>
            </w:pPr>
          </w:p>
        </w:tc>
        <w:tc>
          <w:tcPr>
            <w:tcW w:w="794" w:type="dxa"/>
          </w:tcPr>
          <w:p w:rsidR="001174A2" w:rsidRPr="001174A2" w:rsidRDefault="001174A2">
            <w:pPr>
              <w:pStyle w:val="ConsPlusNormal"/>
              <w:jc w:val="center"/>
            </w:pPr>
            <w:r w:rsidRPr="001174A2">
              <w:t>текущий финансовый год</w:t>
            </w:r>
          </w:p>
        </w:tc>
        <w:tc>
          <w:tcPr>
            <w:tcW w:w="874" w:type="dxa"/>
          </w:tcPr>
          <w:p w:rsidR="001174A2" w:rsidRPr="001174A2" w:rsidRDefault="001174A2">
            <w:pPr>
              <w:pStyle w:val="ConsPlusNormal"/>
              <w:jc w:val="center"/>
            </w:pPr>
            <w:r w:rsidRPr="001174A2">
              <w:t>первый год планового периода</w:t>
            </w:r>
          </w:p>
        </w:tc>
        <w:tc>
          <w:tcPr>
            <w:tcW w:w="878" w:type="dxa"/>
          </w:tcPr>
          <w:p w:rsidR="001174A2" w:rsidRPr="001174A2" w:rsidRDefault="001174A2">
            <w:pPr>
              <w:pStyle w:val="ConsPlusNormal"/>
              <w:jc w:val="center"/>
            </w:pPr>
            <w:r w:rsidRPr="001174A2">
              <w:t>второй год планового периода</w:t>
            </w:r>
          </w:p>
        </w:tc>
        <w:tc>
          <w:tcPr>
            <w:tcW w:w="737" w:type="dxa"/>
          </w:tcPr>
          <w:p w:rsidR="001174A2" w:rsidRPr="001174A2" w:rsidRDefault="001174A2">
            <w:pPr>
              <w:pStyle w:val="ConsPlusNormal"/>
              <w:jc w:val="center"/>
            </w:pPr>
            <w:r w:rsidRPr="001174A2">
              <w:t>последующие годы</w:t>
            </w:r>
          </w:p>
        </w:tc>
      </w:tr>
      <w:tr w:rsidR="001174A2" w:rsidRPr="001174A2">
        <w:tc>
          <w:tcPr>
            <w:tcW w:w="1757" w:type="dxa"/>
          </w:tcPr>
          <w:p w:rsidR="001174A2" w:rsidRPr="001174A2" w:rsidRDefault="001174A2">
            <w:pPr>
              <w:pStyle w:val="ConsPlusNormal"/>
              <w:jc w:val="center"/>
            </w:pPr>
            <w:r w:rsidRPr="001174A2">
              <w:t>1</w:t>
            </w:r>
          </w:p>
        </w:tc>
        <w:tc>
          <w:tcPr>
            <w:tcW w:w="523" w:type="dxa"/>
          </w:tcPr>
          <w:p w:rsidR="001174A2" w:rsidRPr="001174A2" w:rsidRDefault="001174A2">
            <w:pPr>
              <w:pStyle w:val="ConsPlusNormal"/>
              <w:jc w:val="center"/>
            </w:pPr>
            <w:r w:rsidRPr="001174A2">
              <w:t>2</w:t>
            </w:r>
          </w:p>
        </w:tc>
        <w:tc>
          <w:tcPr>
            <w:tcW w:w="1134" w:type="dxa"/>
          </w:tcPr>
          <w:p w:rsidR="001174A2" w:rsidRPr="001174A2" w:rsidRDefault="001174A2">
            <w:pPr>
              <w:pStyle w:val="ConsPlusNormal"/>
              <w:jc w:val="center"/>
            </w:pPr>
            <w:r w:rsidRPr="001174A2">
              <w:t>3</w:t>
            </w:r>
          </w:p>
        </w:tc>
        <w:tc>
          <w:tcPr>
            <w:tcW w:w="907" w:type="dxa"/>
          </w:tcPr>
          <w:p w:rsidR="001174A2" w:rsidRPr="001174A2" w:rsidRDefault="001174A2">
            <w:pPr>
              <w:pStyle w:val="ConsPlusNormal"/>
              <w:jc w:val="center"/>
            </w:pPr>
            <w:r w:rsidRPr="001174A2">
              <w:t>4</w:t>
            </w:r>
          </w:p>
        </w:tc>
        <w:tc>
          <w:tcPr>
            <w:tcW w:w="1020" w:type="dxa"/>
          </w:tcPr>
          <w:p w:rsidR="001174A2" w:rsidRPr="001174A2" w:rsidRDefault="001174A2">
            <w:pPr>
              <w:pStyle w:val="ConsPlusNormal"/>
              <w:jc w:val="center"/>
            </w:pPr>
            <w:r w:rsidRPr="001174A2">
              <w:t>5</w:t>
            </w:r>
          </w:p>
        </w:tc>
        <w:tc>
          <w:tcPr>
            <w:tcW w:w="1020" w:type="dxa"/>
          </w:tcPr>
          <w:p w:rsidR="001174A2" w:rsidRPr="001174A2" w:rsidRDefault="001174A2">
            <w:pPr>
              <w:pStyle w:val="ConsPlusNormal"/>
              <w:jc w:val="center"/>
            </w:pPr>
            <w:r w:rsidRPr="001174A2">
              <w:t>6</w:t>
            </w:r>
          </w:p>
        </w:tc>
        <w:tc>
          <w:tcPr>
            <w:tcW w:w="1814" w:type="dxa"/>
          </w:tcPr>
          <w:p w:rsidR="001174A2" w:rsidRPr="001174A2" w:rsidRDefault="001174A2">
            <w:pPr>
              <w:pStyle w:val="ConsPlusNormal"/>
              <w:jc w:val="center"/>
            </w:pPr>
            <w:r w:rsidRPr="001174A2">
              <w:t>7</w:t>
            </w:r>
          </w:p>
        </w:tc>
        <w:tc>
          <w:tcPr>
            <w:tcW w:w="576" w:type="dxa"/>
          </w:tcPr>
          <w:p w:rsidR="001174A2" w:rsidRPr="001174A2" w:rsidRDefault="001174A2">
            <w:pPr>
              <w:pStyle w:val="ConsPlusNormal"/>
              <w:jc w:val="center"/>
            </w:pPr>
            <w:r w:rsidRPr="001174A2">
              <w:t>8</w:t>
            </w:r>
          </w:p>
        </w:tc>
        <w:tc>
          <w:tcPr>
            <w:tcW w:w="794" w:type="dxa"/>
          </w:tcPr>
          <w:p w:rsidR="001174A2" w:rsidRPr="001174A2" w:rsidRDefault="001174A2">
            <w:pPr>
              <w:pStyle w:val="ConsPlusNormal"/>
              <w:jc w:val="center"/>
            </w:pPr>
            <w:r w:rsidRPr="001174A2">
              <w:t>9</w:t>
            </w:r>
          </w:p>
        </w:tc>
        <w:tc>
          <w:tcPr>
            <w:tcW w:w="794" w:type="dxa"/>
          </w:tcPr>
          <w:p w:rsidR="001174A2" w:rsidRPr="001174A2" w:rsidRDefault="001174A2">
            <w:pPr>
              <w:pStyle w:val="ConsPlusNormal"/>
              <w:jc w:val="center"/>
            </w:pPr>
            <w:r w:rsidRPr="001174A2">
              <w:t>10</w:t>
            </w:r>
          </w:p>
        </w:tc>
        <w:tc>
          <w:tcPr>
            <w:tcW w:w="737" w:type="dxa"/>
          </w:tcPr>
          <w:p w:rsidR="001174A2" w:rsidRPr="001174A2" w:rsidRDefault="001174A2">
            <w:pPr>
              <w:pStyle w:val="ConsPlusNormal"/>
              <w:jc w:val="center"/>
            </w:pPr>
            <w:r w:rsidRPr="001174A2">
              <w:t>11</w:t>
            </w:r>
          </w:p>
        </w:tc>
        <w:tc>
          <w:tcPr>
            <w:tcW w:w="850" w:type="dxa"/>
          </w:tcPr>
          <w:p w:rsidR="001174A2" w:rsidRPr="001174A2" w:rsidRDefault="001174A2">
            <w:pPr>
              <w:pStyle w:val="ConsPlusNormal"/>
              <w:jc w:val="center"/>
            </w:pPr>
            <w:r w:rsidRPr="001174A2">
              <w:t>12</w:t>
            </w:r>
          </w:p>
        </w:tc>
        <w:tc>
          <w:tcPr>
            <w:tcW w:w="576" w:type="dxa"/>
          </w:tcPr>
          <w:p w:rsidR="001174A2" w:rsidRPr="001174A2" w:rsidRDefault="001174A2">
            <w:pPr>
              <w:pStyle w:val="ConsPlusNormal"/>
              <w:jc w:val="center"/>
            </w:pPr>
            <w:r w:rsidRPr="001174A2">
              <w:t>13</w:t>
            </w:r>
          </w:p>
        </w:tc>
        <w:tc>
          <w:tcPr>
            <w:tcW w:w="1077" w:type="dxa"/>
          </w:tcPr>
          <w:p w:rsidR="001174A2" w:rsidRPr="001174A2" w:rsidRDefault="001174A2">
            <w:pPr>
              <w:pStyle w:val="ConsPlusNormal"/>
              <w:jc w:val="center"/>
            </w:pPr>
            <w:r w:rsidRPr="001174A2">
              <w:t>14</w:t>
            </w:r>
          </w:p>
        </w:tc>
        <w:tc>
          <w:tcPr>
            <w:tcW w:w="794" w:type="dxa"/>
          </w:tcPr>
          <w:p w:rsidR="001174A2" w:rsidRPr="001174A2" w:rsidRDefault="001174A2">
            <w:pPr>
              <w:pStyle w:val="ConsPlusNormal"/>
              <w:jc w:val="center"/>
            </w:pPr>
            <w:r w:rsidRPr="001174A2">
              <w:t>15</w:t>
            </w:r>
          </w:p>
        </w:tc>
        <w:tc>
          <w:tcPr>
            <w:tcW w:w="794" w:type="dxa"/>
          </w:tcPr>
          <w:p w:rsidR="001174A2" w:rsidRPr="001174A2" w:rsidRDefault="001174A2">
            <w:pPr>
              <w:pStyle w:val="ConsPlusNormal"/>
              <w:jc w:val="center"/>
            </w:pPr>
            <w:r w:rsidRPr="001174A2">
              <w:t>16</w:t>
            </w:r>
          </w:p>
        </w:tc>
        <w:tc>
          <w:tcPr>
            <w:tcW w:w="794" w:type="dxa"/>
          </w:tcPr>
          <w:p w:rsidR="001174A2" w:rsidRPr="001174A2" w:rsidRDefault="001174A2">
            <w:pPr>
              <w:pStyle w:val="ConsPlusNormal"/>
              <w:jc w:val="center"/>
            </w:pPr>
            <w:r w:rsidRPr="001174A2">
              <w:t>17</w:t>
            </w:r>
          </w:p>
        </w:tc>
        <w:tc>
          <w:tcPr>
            <w:tcW w:w="581" w:type="dxa"/>
          </w:tcPr>
          <w:p w:rsidR="001174A2" w:rsidRPr="001174A2" w:rsidRDefault="001174A2">
            <w:pPr>
              <w:pStyle w:val="ConsPlusNormal"/>
              <w:jc w:val="center"/>
            </w:pPr>
            <w:r w:rsidRPr="001174A2">
              <w:t>18</w:t>
            </w:r>
          </w:p>
        </w:tc>
        <w:tc>
          <w:tcPr>
            <w:tcW w:w="794" w:type="dxa"/>
          </w:tcPr>
          <w:p w:rsidR="001174A2" w:rsidRPr="001174A2" w:rsidRDefault="001174A2">
            <w:pPr>
              <w:pStyle w:val="ConsPlusNormal"/>
              <w:jc w:val="center"/>
            </w:pPr>
            <w:r w:rsidRPr="001174A2">
              <w:t>19</w:t>
            </w:r>
          </w:p>
        </w:tc>
        <w:tc>
          <w:tcPr>
            <w:tcW w:w="874" w:type="dxa"/>
          </w:tcPr>
          <w:p w:rsidR="001174A2" w:rsidRPr="001174A2" w:rsidRDefault="001174A2">
            <w:pPr>
              <w:pStyle w:val="ConsPlusNormal"/>
              <w:jc w:val="center"/>
            </w:pPr>
            <w:r w:rsidRPr="001174A2">
              <w:t>20</w:t>
            </w:r>
          </w:p>
        </w:tc>
        <w:tc>
          <w:tcPr>
            <w:tcW w:w="878" w:type="dxa"/>
          </w:tcPr>
          <w:p w:rsidR="001174A2" w:rsidRPr="001174A2" w:rsidRDefault="001174A2">
            <w:pPr>
              <w:pStyle w:val="ConsPlusNormal"/>
              <w:jc w:val="center"/>
            </w:pPr>
            <w:r w:rsidRPr="001174A2">
              <w:t>21</w:t>
            </w:r>
          </w:p>
        </w:tc>
        <w:tc>
          <w:tcPr>
            <w:tcW w:w="737" w:type="dxa"/>
          </w:tcPr>
          <w:p w:rsidR="001174A2" w:rsidRPr="001174A2" w:rsidRDefault="001174A2">
            <w:pPr>
              <w:pStyle w:val="ConsPlusNormal"/>
              <w:jc w:val="center"/>
            </w:pPr>
            <w:r w:rsidRPr="001174A2">
              <w:t>22</w:t>
            </w:r>
          </w:p>
        </w:tc>
      </w:tr>
      <w:tr w:rsidR="001174A2" w:rsidRPr="001174A2">
        <w:tc>
          <w:tcPr>
            <w:tcW w:w="1757" w:type="dxa"/>
          </w:tcPr>
          <w:p w:rsidR="001174A2" w:rsidRPr="001174A2" w:rsidRDefault="001174A2">
            <w:pPr>
              <w:pStyle w:val="ConsPlusNormal"/>
            </w:pPr>
          </w:p>
        </w:tc>
        <w:tc>
          <w:tcPr>
            <w:tcW w:w="523" w:type="dxa"/>
          </w:tcPr>
          <w:p w:rsidR="001174A2" w:rsidRPr="001174A2" w:rsidRDefault="001174A2">
            <w:pPr>
              <w:pStyle w:val="ConsPlusNormal"/>
            </w:pPr>
          </w:p>
        </w:tc>
        <w:tc>
          <w:tcPr>
            <w:tcW w:w="1134" w:type="dxa"/>
          </w:tcPr>
          <w:p w:rsidR="001174A2" w:rsidRPr="001174A2" w:rsidRDefault="001174A2">
            <w:pPr>
              <w:pStyle w:val="ConsPlusNormal"/>
            </w:pPr>
          </w:p>
        </w:tc>
        <w:tc>
          <w:tcPr>
            <w:tcW w:w="907" w:type="dxa"/>
          </w:tcPr>
          <w:p w:rsidR="001174A2" w:rsidRPr="001174A2" w:rsidRDefault="001174A2">
            <w:pPr>
              <w:pStyle w:val="ConsPlusNormal"/>
            </w:pPr>
          </w:p>
        </w:tc>
        <w:tc>
          <w:tcPr>
            <w:tcW w:w="1020" w:type="dxa"/>
          </w:tcPr>
          <w:p w:rsidR="001174A2" w:rsidRPr="001174A2" w:rsidRDefault="001174A2">
            <w:pPr>
              <w:pStyle w:val="ConsPlusNormal"/>
            </w:pPr>
          </w:p>
        </w:tc>
        <w:tc>
          <w:tcPr>
            <w:tcW w:w="1020" w:type="dxa"/>
          </w:tcPr>
          <w:p w:rsidR="001174A2" w:rsidRPr="001174A2" w:rsidRDefault="001174A2">
            <w:pPr>
              <w:pStyle w:val="ConsPlusNormal"/>
            </w:pPr>
          </w:p>
        </w:tc>
        <w:tc>
          <w:tcPr>
            <w:tcW w:w="1814" w:type="dxa"/>
          </w:tcPr>
          <w:p w:rsidR="001174A2" w:rsidRPr="001174A2" w:rsidRDefault="001174A2">
            <w:pPr>
              <w:pStyle w:val="ConsPlusNormal"/>
            </w:pPr>
          </w:p>
        </w:tc>
        <w:tc>
          <w:tcPr>
            <w:tcW w:w="576"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37" w:type="dxa"/>
          </w:tcPr>
          <w:p w:rsidR="001174A2" w:rsidRPr="001174A2" w:rsidRDefault="001174A2">
            <w:pPr>
              <w:pStyle w:val="ConsPlusNormal"/>
            </w:pPr>
          </w:p>
        </w:tc>
        <w:tc>
          <w:tcPr>
            <w:tcW w:w="850" w:type="dxa"/>
          </w:tcPr>
          <w:p w:rsidR="001174A2" w:rsidRPr="001174A2" w:rsidRDefault="001174A2">
            <w:pPr>
              <w:pStyle w:val="ConsPlusNormal"/>
            </w:pPr>
          </w:p>
        </w:tc>
        <w:tc>
          <w:tcPr>
            <w:tcW w:w="576" w:type="dxa"/>
          </w:tcPr>
          <w:p w:rsidR="001174A2" w:rsidRPr="001174A2" w:rsidRDefault="001174A2">
            <w:pPr>
              <w:pStyle w:val="ConsPlusNormal"/>
            </w:pPr>
          </w:p>
        </w:tc>
        <w:tc>
          <w:tcPr>
            <w:tcW w:w="1077"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581" w:type="dxa"/>
          </w:tcPr>
          <w:p w:rsidR="001174A2" w:rsidRPr="001174A2" w:rsidRDefault="001174A2">
            <w:pPr>
              <w:pStyle w:val="ConsPlusNormal"/>
            </w:pPr>
          </w:p>
        </w:tc>
        <w:tc>
          <w:tcPr>
            <w:tcW w:w="794" w:type="dxa"/>
          </w:tcPr>
          <w:p w:rsidR="001174A2" w:rsidRPr="001174A2" w:rsidRDefault="001174A2">
            <w:pPr>
              <w:pStyle w:val="ConsPlusNormal"/>
            </w:pPr>
          </w:p>
        </w:tc>
        <w:tc>
          <w:tcPr>
            <w:tcW w:w="874" w:type="dxa"/>
          </w:tcPr>
          <w:p w:rsidR="001174A2" w:rsidRPr="001174A2" w:rsidRDefault="001174A2">
            <w:pPr>
              <w:pStyle w:val="ConsPlusNormal"/>
            </w:pPr>
          </w:p>
        </w:tc>
        <w:tc>
          <w:tcPr>
            <w:tcW w:w="878" w:type="dxa"/>
          </w:tcPr>
          <w:p w:rsidR="001174A2" w:rsidRPr="001174A2" w:rsidRDefault="001174A2">
            <w:pPr>
              <w:pStyle w:val="ConsPlusNormal"/>
            </w:pPr>
          </w:p>
        </w:tc>
        <w:tc>
          <w:tcPr>
            <w:tcW w:w="737" w:type="dxa"/>
          </w:tcPr>
          <w:p w:rsidR="001174A2" w:rsidRPr="001174A2" w:rsidRDefault="001174A2">
            <w:pPr>
              <w:pStyle w:val="ConsPlusNormal"/>
            </w:pPr>
          </w:p>
        </w:tc>
      </w:tr>
      <w:tr w:rsidR="001174A2" w:rsidRPr="001174A2">
        <w:tc>
          <w:tcPr>
            <w:tcW w:w="1757" w:type="dxa"/>
          </w:tcPr>
          <w:p w:rsidR="001174A2" w:rsidRPr="001174A2" w:rsidRDefault="001174A2">
            <w:pPr>
              <w:pStyle w:val="ConsPlusNormal"/>
            </w:pPr>
            <w:r w:rsidRPr="001174A2">
              <w:t>Итого по коду источника поступлений</w:t>
            </w:r>
          </w:p>
        </w:tc>
        <w:tc>
          <w:tcPr>
            <w:tcW w:w="523" w:type="dxa"/>
          </w:tcPr>
          <w:p w:rsidR="001174A2" w:rsidRPr="001174A2" w:rsidRDefault="001174A2">
            <w:pPr>
              <w:pStyle w:val="ConsPlusNormal"/>
            </w:pPr>
          </w:p>
        </w:tc>
        <w:tc>
          <w:tcPr>
            <w:tcW w:w="1134" w:type="dxa"/>
          </w:tcPr>
          <w:p w:rsidR="001174A2" w:rsidRPr="001174A2" w:rsidRDefault="001174A2">
            <w:pPr>
              <w:pStyle w:val="ConsPlusNormal"/>
            </w:pPr>
          </w:p>
        </w:tc>
        <w:tc>
          <w:tcPr>
            <w:tcW w:w="907" w:type="dxa"/>
          </w:tcPr>
          <w:p w:rsidR="001174A2" w:rsidRPr="001174A2" w:rsidRDefault="001174A2">
            <w:pPr>
              <w:pStyle w:val="ConsPlusNormal"/>
            </w:pPr>
          </w:p>
        </w:tc>
        <w:tc>
          <w:tcPr>
            <w:tcW w:w="1020" w:type="dxa"/>
          </w:tcPr>
          <w:p w:rsidR="001174A2" w:rsidRPr="001174A2" w:rsidRDefault="001174A2">
            <w:pPr>
              <w:pStyle w:val="ConsPlusNormal"/>
              <w:jc w:val="center"/>
            </w:pPr>
            <w:r w:rsidRPr="001174A2">
              <w:t>x</w:t>
            </w:r>
          </w:p>
        </w:tc>
        <w:tc>
          <w:tcPr>
            <w:tcW w:w="1020" w:type="dxa"/>
          </w:tcPr>
          <w:p w:rsidR="001174A2" w:rsidRPr="001174A2" w:rsidRDefault="001174A2">
            <w:pPr>
              <w:pStyle w:val="ConsPlusNormal"/>
            </w:pPr>
          </w:p>
        </w:tc>
        <w:tc>
          <w:tcPr>
            <w:tcW w:w="1814" w:type="dxa"/>
          </w:tcPr>
          <w:p w:rsidR="001174A2" w:rsidRPr="001174A2" w:rsidRDefault="001174A2">
            <w:pPr>
              <w:pStyle w:val="ConsPlusNormal"/>
            </w:pPr>
          </w:p>
        </w:tc>
        <w:tc>
          <w:tcPr>
            <w:tcW w:w="576"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37" w:type="dxa"/>
          </w:tcPr>
          <w:p w:rsidR="001174A2" w:rsidRPr="001174A2" w:rsidRDefault="001174A2">
            <w:pPr>
              <w:pStyle w:val="ConsPlusNormal"/>
            </w:pPr>
          </w:p>
        </w:tc>
        <w:tc>
          <w:tcPr>
            <w:tcW w:w="850" w:type="dxa"/>
          </w:tcPr>
          <w:p w:rsidR="001174A2" w:rsidRPr="001174A2" w:rsidRDefault="001174A2">
            <w:pPr>
              <w:pStyle w:val="ConsPlusNormal"/>
            </w:pPr>
          </w:p>
        </w:tc>
        <w:tc>
          <w:tcPr>
            <w:tcW w:w="576" w:type="dxa"/>
          </w:tcPr>
          <w:p w:rsidR="001174A2" w:rsidRPr="001174A2" w:rsidRDefault="001174A2">
            <w:pPr>
              <w:pStyle w:val="ConsPlusNormal"/>
            </w:pPr>
          </w:p>
        </w:tc>
        <w:tc>
          <w:tcPr>
            <w:tcW w:w="1077"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581" w:type="dxa"/>
          </w:tcPr>
          <w:p w:rsidR="001174A2" w:rsidRPr="001174A2" w:rsidRDefault="001174A2">
            <w:pPr>
              <w:pStyle w:val="ConsPlusNormal"/>
            </w:pPr>
          </w:p>
        </w:tc>
        <w:tc>
          <w:tcPr>
            <w:tcW w:w="794" w:type="dxa"/>
          </w:tcPr>
          <w:p w:rsidR="001174A2" w:rsidRPr="001174A2" w:rsidRDefault="001174A2">
            <w:pPr>
              <w:pStyle w:val="ConsPlusNormal"/>
            </w:pPr>
          </w:p>
        </w:tc>
        <w:tc>
          <w:tcPr>
            <w:tcW w:w="874" w:type="dxa"/>
          </w:tcPr>
          <w:p w:rsidR="001174A2" w:rsidRPr="001174A2" w:rsidRDefault="001174A2">
            <w:pPr>
              <w:pStyle w:val="ConsPlusNormal"/>
            </w:pPr>
          </w:p>
        </w:tc>
        <w:tc>
          <w:tcPr>
            <w:tcW w:w="878" w:type="dxa"/>
          </w:tcPr>
          <w:p w:rsidR="001174A2" w:rsidRPr="001174A2" w:rsidRDefault="001174A2">
            <w:pPr>
              <w:pStyle w:val="ConsPlusNormal"/>
            </w:pPr>
          </w:p>
        </w:tc>
        <w:tc>
          <w:tcPr>
            <w:tcW w:w="737" w:type="dxa"/>
          </w:tcPr>
          <w:p w:rsidR="001174A2" w:rsidRPr="001174A2" w:rsidRDefault="001174A2">
            <w:pPr>
              <w:pStyle w:val="ConsPlusNormal"/>
            </w:pPr>
          </w:p>
        </w:tc>
      </w:tr>
      <w:tr w:rsidR="001174A2" w:rsidRPr="001174A2">
        <w:tc>
          <w:tcPr>
            <w:tcW w:w="1757" w:type="dxa"/>
          </w:tcPr>
          <w:p w:rsidR="001174A2" w:rsidRPr="001174A2" w:rsidRDefault="001174A2">
            <w:pPr>
              <w:pStyle w:val="ConsPlusNormal"/>
            </w:pPr>
          </w:p>
        </w:tc>
        <w:tc>
          <w:tcPr>
            <w:tcW w:w="523" w:type="dxa"/>
          </w:tcPr>
          <w:p w:rsidR="001174A2" w:rsidRPr="001174A2" w:rsidRDefault="001174A2">
            <w:pPr>
              <w:pStyle w:val="ConsPlusNormal"/>
            </w:pPr>
          </w:p>
        </w:tc>
        <w:tc>
          <w:tcPr>
            <w:tcW w:w="1134" w:type="dxa"/>
          </w:tcPr>
          <w:p w:rsidR="001174A2" w:rsidRPr="001174A2" w:rsidRDefault="001174A2">
            <w:pPr>
              <w:pStyle w:val="ConsPlusNormal"/>
            </w:pPr>
          </w:p>
        </w:tc>
        <w:tc>
          <w:tcPr>
            <w:tcW w:w="907" w:type="dxa"/>
          </w:tcPr>
          <w:p w:rsidR="001174A2" w:rsidRPr="001174A2" w:rsidRDefault="001174A2">
            <w:pPr>
              <w:pStyle w:val="ConsPlusNormal"/>
            </w:pPr>
          </w:p>
        </w:tc>
        <w:tc>
          <w:tcPr>
            <w:tcW w:w="1020" w:type="dxa"/>
          </w:tcPr>
          <w:p w:rsidR="001174A2" w:rsidRPr="001174A2" w:rsidRDefault="001174A2">
            <w:pPr>
              <w:pStyle w:val="ConsPlusNormal"/>
            </w:pPr>
          </w:p>
        </w:tc>
        <w:tc>
          <w:tcPr>
            <w:tcW w:w="1020" w:type="dxa"/>
          </w:tcPr>
          <w:p w:rsidR="001174A2" w:rsidRPr="001174A2" w:rsidRDefault="001174A2">
            <w:pPr>
              <w:pStyle w:val="ConsPlusNormal"/>
            </w:pPr>
          </w:p>
        </w:tc>
        <w:tc>
          <w:tcPr>
            <w:tcW w:w="1814" w:type="dxa"/>
          </w:tcPr>
          <w:p w:rsidR="001174A2" w:rsidRPr="001174A2" w:rsidRDefault="001174A2">
            <w:pPr>
              <w:pStyle w:val="ConsPlusNormal"/>
            </w:pPr>
          </w:p>
        </w:tc>
        <w:tc>
          <w:tcPr>
            <w:tcW w:w="576"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37" w:type="dxa"/>
          </w:tcPr>
          <w:p w:rsidR="001174A2" w:rsidRPr="001174A2" w:rsidRDefault="001174A2">
            <w:pPr>
              <w:pStyle w:val="ConsPlusNormal"/>
            </w:pPr>
          </w:p>
        </w:tc>
        <w:tc>
          <w:tcPr>
            <w:tcW w:w="850" w:type="dxa"/>
          </w:tcPr>
          <w:p w:rsidR="001174A2" w:rsidRPr="001174A2" w:rsidRDefault="001174A2">
            <w:pPr>
              <w:pStyle w:val="ConsPlusNormal"/>
            </w:pPr>
          </w:p>
        </w:tc>
        <w:tc>
          <w:tcPr>
            <w:tcW w:w="576" w:type="dxa"/>
          </w:tcPr>
          <w:p w:rsidR="001174A2" w:rsidRPr="001174A2" w:rsidRDefault="001174A2">
            <w:pPr>
              <w:pStyle w:val="ConsPlusNormal"/>
            </w:pPr>
          </w:p>
        </w:tc>
        <w:tc>
          <w:tcPr>
            <w:tcW w:w="1077"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581" w:type="dxa"/>
          </w:tcPr>
          <w:p w:rsidR="001174A2" w:rsidRPr="001174A2" w:rsidRDefault="001174A2">
            <w:pPr>
              <w:pStyle w:val="ConsPlusNormal"/>
            </w:pPr>
          </w:p>
        </w:tc>
        <w:tc>
          <w:tcPr>
            <w:tcW w:w="794" w:type="dxa"/>
          </w:tcPr>
          <w:p w:rsidR="001174A2" w:rsidRPr="001174A2" w:rsidRDefault="001174A2">
            <w:pPr>
              <w:pStyle w:val="ConsPlusNormal"/>
            </w:pPr>
          </w:p>
        </w:tc>
        <w:tc>
          <w:tcPr>
            <w:tcW w:w="874" w:type="dxa"/>
          </w:tcPr>
          <w:p w:rsidR="001174A2" w:rsidRPr="001174A2" w:rsidRDefault="001174A2">
            <w:pPr>
              <w:pStyle w:val="ConsPlusNormal"/>
            </w:pPr>
          </w:p>
        </w:tc>
        <w:tc>
          <w:tcPr>
            <w:tcW w:w="878" w:type="dxa"/>
          </w:tcPr>
          <w:p w:rsidR="001174A2" w:rsidRPr="001174A2" w:rsidRDefault="001174A2">
            <w:pPr>
              <w:pStyle w:val="ConsPlusNormal"/>
            </w:pPr>
          </w:p>
        </w:tc>
        <w:tc>
          <w:tcPr>
            <w:tcW w:w="737" w:type="dxa"/>
          </w:tcPr>
          <w:p w:rsidR="001174A2" w:rsidRPr="001174A2" w:rsidRDefault="001174A2">
            <w:pPr>
              <w:pStyle w:val="ConsPlusNormal"/>
            </w:pPr>
          </w:p>
        </w:tc>
      </w:tr>
      <w:tr w:rsidR="001174A2" w:rsidRPr="001174A2">
        <w:tc>
          <w:tcPr>
            <w:tcW w:w="1757" w:type="dxa"/>
          </w:tcPr>
          <w:p w:rsidR="001174A2" w:rsidRPr="001174A2" w:rsidRDefault="001174A2">
            <w:pPr>
              <w:pStyle w:val="ConsPlusNormal"/>
            </w:pPr>
            <w:r w:rsidRPr="001174A2">
              <w:t>Итого по коду источника поступлений</w:t>
            </w:r>
          </w:p>
        </w:tc>
        <w:tc>
          <w:tcPr>
            <w:tcW w:w="523" w:type="dxa"/>
          </w:tcPr>
          <w:p w:rsidR="001174A2" w:rsidRPr="001174A2" w:rsidRDefault="001174A2">
            <w:pPr>
              <w:pStyle w:val="ConsPlusNormal"/>
            </w:pPr>
          </w:p>
        </w:tc>
        <w:tc>
          <w:tcPr>
            <w:tcW w:w="1134" w:type="dxa"/>
          </w:tcPr>
          <w:p w:rsidR="001174A2" w:rsidRPr="001174A2" w:rsidRDefault="001174A2">
            <w:pPr>
              <w:pStyle w:val="ConsPlusNormal"/>
            </w:pPr>
          </w:p>
        </w:tc>
        <w:tc>
          <w:tcPr>
            <w:tcW w:w="907" w:type="dxa"/>
          </w:tcPr>
          <w:p w:rsidR="001174A2" w:rsidRPr="001174A2" w:rsidRDefault="001174A2">
            <w:pPr>
              <w:pStyle w:val="ConsPlusNormal"/>
            </w:pPr>
          </w:p>
        </w:tc>
        <w:tc>
          <w:tcPr>
            <w:tcW w:w="1020" w:type="dxa"/>
          </w:tcPr>
          <w:p w:rsidR="001174A2" w:rsidRPr="001174A2" w:rsidRDefault="001174A2">
            <w:pPr>
              <w:pStyle w:val="ConsPlusNormal"/>
              <w:jc w:val="center"/>
            </w:pPr>
            <w:r w:rsidRPr="001174A2">
              <w:t>x</w:t>
            </w:r>
          </w:p>
        </w:tc>
        <w:tc>
          <w:tcPr>
            <w:tcW w:w="1020" w:type="dxa"/>
          </w:tcPr>
          <w:p w:rsidR="001174A2" w:rsidRPr="001174A2" w:rsidRDefault="001174A2">
            <w:pPr>
              <w:pStyle w:val="ConsPlusNormal"/>
            </w:pPr>
          </w:p>
        </w:tc>
        <w:tc>
          <w:tcPr>
            <w:tcW w:w="1814" w:type="dxa"/>
          </w:tcPr>
          <w:p w:rsidR="001174A2" w:rsidRPr="001174A2" w:rsidRDefault="001174A2">
            <w:pPr>
              <w:pStyle w:val="ConsPlusNormal"/>
            </w:pPr>
          </w:p>
        </w:tc>
        <w:tc>
          <w:tcPr>
            <w:tcW w:w="576"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37" w:type="dxa"/>
          </w:tcPr>
          <w:p w:rsidR="001174A2" w:rsidRPr="001174A2" w:rsidRDefault="001174A2">
            <w:pPr>
              <w:pStyle w:val="ConsPlusNormal"/>
            </w:pPr>
          </w:p>
        </w:tc>
        <w:tc>
          <w:tcPr>
            <w:tcW w:w="850" w:type="dxa"/>
          </w:tcPr>
          <w:p w:rsidR="001174A2" w:rsidRPr="001174A2" w:rsidRDefault="001174A2">
            <w:pPr>
              <w:pStyle w:val="ConsPlusNormal"/>
            </w:pPr>
          </w:p>
        </w:tc>
        <w:tc>
          <w:tcPr>
            <w:tcW w:w="576" w:type="dxa"/>
          </w:tcPr>
          <w:p w:rsidR="001174A2" w:rsidRPr="001174A2" w:rsidRDefault="001174A2">
            <w:pPr>
              <w:pStyle w:val="ConsPlusNormal"/>
            </w:pPr>
          </w:p>
        </w:tc>
        <w:tc>
          <w:tcPr>
            <w:tcW w:w="1077"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581" w:type="dxa"/>
          </w:tcPr>
          <w:p w:rsidR="001174A2" w:rsidRPr="001174A2" w:rsidRDefault="001174A2">
            <w:pPr>
              <w:pStyle w:val="ConsPlusNormal"/>
            </w:pPr>
          </w:p>
        </w:tc>
        <w:tc>
          <w:tcPr>
            <w:tcW w:w="794" w:type="dxa"/>
          </w:tcPr>
          <w:p w:rsidR="001174A2" w:rsidRPr="001174A2" w:rsidRDefault="001174A2">
            <w:pPr>
              <w:pStyle w:val="ConsPlusNormal"/>
            </w:pPr>
          </w:p>
        </w:tc>
        <w:tc>
          <w:tcPr>
            <w:tcW w:w="874" w:type="dxa"/>
          </w:tcPr>
          <w:p w:rsidR="001174A2" w:rsidRPr="001174A2" w:rsidRDefault="001174A2">
            <w:pPr>
              <w:pStyle w:val="ConsPlusNormal"/>
            </w:pPr>
          </w:p>
        </w:tc>
        <w:tc>
          <w:tcPr>
            <w:tcW w:w="878" w:type="dxa"/>
          </w:tcPr>
          <w:p w:rsidR="001174A2" w:rsidRPr="001174A2" w:rsidRDefault="001174A2">
            <w:pPr>
              <w:pStyle w:val="ConsPlusNormal"/>
            </w:pPr>
          </w:p>
        </w:tc>
        <w:tc>
          <w:tcPr>
            <w:tcW w:w="737" w:type="dxa"/>
          </w:tcPr>
          <w:p w:rsidR="001174A2" w:rsidRPr="001174A2" w:rsidRDefault="001174A2">
            <w:pPr>
              <w:pStyle w:val="ConsPlusNormal"/>
            </w:pPr>
          </w:p>
        </w:tc>
      </w:tr>
      <w:tr w:rsidR="001174A2" w:rsidRPr="001174A2">
        <w:tblPrEx>
          <w:tblBorders>
            <w:left w:val="nil"/>
          </w:tblBorders>
        </w:tblPrEx>
        <w:tc>
          <w:tcPr>
            <w:tcW w:w="5341" w:type="dxa"/>
            <w:gridSpan w:val="5"/>
            <w:tcBorders>
              <w:left w:val="nil"/>
              <w:bottom w:val="nil"/>
            </w:tcBorders>
          </w:tcPr>
          <w:p w:rsidR="001174A2" w:rsidRPr="001174A2" w:rsidRDefault="001174A2">
            <w:pPr>
              <w:pStyle w:val="ConsPlusNormal"/>
              <w:jc w:val="right"/>
            </w:pPr>
            <w:r w:rsidRPr="001174A2">
              <w:t>Всего</w:t>
            </w:r>
          </w:p>
        </w:tc>
        <w:tc>
          <w:tcPr>
            <w:tcW w:w="1020" w:type="dxa"/>
          </w:tcPr>
          <w:p w:rsidR="001174A2" w:rsidRPr="001174A2" w:rsidRDefault="001174A2">
            <w:pPr>
              <w:pStyle w:val="ConsPlusNormal"/>
            </w:pPr>
          </w:p>
        </w:tc>
        <w:tc>
          <w:tcPr>
            <w:tcW w:w="1814" w:type="dxa"/>
          </w:tcPr>
          <w:p w:rsidR="001174A2" w:rsidRPr="001174A2" w:rsidRDefault="001174A2">
            <w:pPr>
              <w:pStyle w:val="ConsPlusNormal"/>
            </w:pPr>
          </w:p>
        </w:tc>
        <w:tc>
          <w:tcPr>
            <w:tcW w:w="576"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37" w:type="dxa"/>
          </w:tcPr>
          <w:p w:rsidR="001174A2" w:rsidRPr="001174A2" w:rsidRDefault="001174A2">
            <w:pPr>
              <w:pStyle w:val="ConsPlusNormal"/>
            </w:pPr>
          </w:p>
        </w:tc>
        <w:tc>
          <w:tcPr>
            <w:tcW w:w="850" w:type="dxa"/>
          </w:tcPr>
          <w:p w:rsidR="001174A2" w:rsidRPr="001174A2" w:rsidRDefault="001174A2">
            <w:pPr>
              <w:pStyle w:val="ConsPlusNormal"/>
            </w:pPr>
          </w:p>
        </w:tc>
        <w:tc>
          <w:tcPr>
            <w:tcW w:w="576" w:type="dxa"/>
          </w:tcPr>
          <w:p w:rsidR="001174A2" w:rsidRPr="001174A2" w:rsidRDefault="001174A2">
            <w:pPr>
              <w:pStyle w:val="ConsPlusNormal"/>
            </w:pPr>
          </w:p>
        </w:tc>
        <w:tc>
          <w:tcPr>
            <w:tcW w:w="1077"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794" w:type="dxa"/>
          </w:tcPr>
          <w:p w:rsidR="001174A2" w:rsidRPr="001174A2" w:rsidRDefault="001174A2">
            <w:pPr>
              <w:pStyle w:val="ConsPlusNormal"/>
            </w:pPr>
          </w:p>
        </w:tc>
        <w:tc>
          <w:tcPr>
            <w:tcW w:w="581" w:type="dxa"/>
          </w:tcPr>
          <w:p w:rsidR="001174A2" w:rsidRPr="001174A2" w:rsidRDefault="001174A2">
            <w:pPr>
              <w:pStyle w:val="ConsPlusNormal"/>
            </w:pPr>
          </w:p>
        </w:tc>
        <w:tc>
          <w:tcPr>
            <w:tcW w:w="794" w:type="dxa"/>
          </w:tcPr>
          <w:p w:rsidR="001174A2" w:rsidRPr="001174A2" w:rsidRDefault="001174A2">
            <w:pPr>
              <w:pStyle w:val="ConsPlusNormal"/>
            </w:pPr>
          </w:p>
        </w:tc>
        <w:tc>
          <w:tcPr>
            <w:tcW w:w="874" w:type="dxa"/>
          </w:tcPr>
          <w:p w:rsidR="001174A2" w:rsidRPr="001174A2" w:rsidRDefault="001174A2">
            <w:pPr>
              <w:pStyle w:val="ConsPlusNormal"/>
            </w:pPr>
          </w:p>
        </w:tc>
        <w:tc>
          <w:tcPr>
            <w:tcW w:w="878" w:type="dxa"/>
          </w:tcPr>
          <w:p w:rsidR="001174A2" w:rsidRPr="001174A2" w:rsidRDefault="001174A2">
            <w:pPr>
              <w:pStyle w:val="ConsPlusNormal"/>
            </w:pPr>
          </w:p>
        </w:tc>
        <w:tc>
          <w:tcPr>
            <w:tcW w:w="737" w:type="dxa"/>
          </w:tcPr>
          <w:p w:rsidR="001174A2" w:rsidRPr="001174A2" w:rsidRDefault="001174A2">
            <w:pPr>
              <w:pStyle w:val="ConsPlusNormal"/>
            </w:pPr>
          </w:p>
        </w:tc>
      </w:tr>
    </w:tbl>
    <w:p w:rsidR="001174A2" w:rsidRPr="001174A2" w:rsidRDefault="001174A2">
      <w:pPr>
        <w:pStyle w:val="ConsPlusNormal"/>
        <w:sectPr w:rsidR="001174A2" w:rsidRPr="001174A2">
          <w:pgSz w:w="16838" w:h="11905" w:orient="landscape"/>
          <w:pgMar w:top="1701" w:right="1134" w:bottom="850" w:left="1134" w:header="0" w:footer="0" w:gutter="0"/>
          <w:cols w:space="720"/>
          <w:titlePg/>
        </w:sectPr>
      </w:pPr>
    </w:p>
    <w:p w:rsidR="001174A2" w:rsidRPr="001174A2" w:rsidRDefault="001174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2154"/>
        <w:gridCol w:w="1871"/>
      </w:tblGrid>
      <w:tr w:rsidR="001174A2" w:rsidRPr="001174A2">
        <w:tc>
          <w:tcPr>
            <w:tcW w:w="5046" w:type="dxa"/>
            <w:tcBorders>
              <w:top w:val="nil"/>
              <w:left w:val="nil"/>
              <w:bottom w:val="nil"/>
              <w:right w:val="nil"/>
            </w:tcBorders>
          </w:tcPr>
          <w:p w:rsidR="001174A2" w:rsidRPr="001174A2" w:rsidRDefault="001174A2">
            <w:pPr>
              <w:pStyle w:val="ConsPlusNormal"/>
            </w:pPr>
          </w:p>
        </w:tc>
        <w:tc>
          <w:tcPr>
            <w:tcW w:w="2154" w:type="dxa"/>
            <w:tcBorders>
              <w:top w:val="nil"/>
              <w:left w:val="nil"/>
              <w:bottom w:val="nil"/>
              <w:right w:val="single" w:sz="4" w:space="0" w:color="auto"/>
            </w:tcBorders>
          </w:tcPr>
          <w:p w:rsidR="001174A2" w:rsidRPr="001174A2" w:rsidRDefault="001174A2">
            <w:pPr>
              <w:pStyle w:val="ConsPlusNormal"/>
              <w:jc w:val="right"/>
            </w:pPr>
            <w:r w:rsidRPr="001174A2">
              <w:t>Номер страницы</w:t>
            </w:r>
          </w:p>
        </w:tc>
        <w:tc>
          <w:tcPr>
            <w:tcW w:w="1871" w:type="dxa"/>
            <w:tcBorders>
              <w:top w:val="single" w:sz="4" w:space="0" w:color="auto"/>
              <w:left w:val="single" w:sz="4" w:space="0" w:color="auto"/>
              <w:bottom w:val="single" w:sz="4" w:space="0" w:color="auto"/>
              <w:right w:val="nil"/>
            </w:tcBorders>
          </w:tcPr>
          <w:p w:rsidR="001174A2" w:rsidRPr="001174A2" w:rsidRDefault="001174A2">
            <w:pPr>
              <w:pStyle w:val="ConsPlusNormal"/>
            </w:pPr>
          </w:p>
        </w:tc>
      </w:tr>
      <w:tr w:rsidR="001174A2" w:rsidRPr="001174A2">
        <w:tc>
          <w:tcPr>
            <w:tcW w:w="5046" w:type="dxa"/>
            <w:tcBorders>
              <w:top w:val="nil"/>
              <w:left w:val="nil"/>
              <w:bottom w:val="nil"/>
              <w:right w:val="nil"/>
            </w:tcBorders>
          </w:tcPr>
          <w:p w:rsidR="001174A2" w:rsidRPr="001174A2" w:rsidRDefault="001174A2">
            <w:pPr>
              <w:pStyle w:val="ConsPlusNormal"/>
            </w:pPr>
          </w:p>
        </w:tc>
        <w:tc>
          <w:tcPr>
            <w:tcW w:w="2154" w:type="dxa"/>
            <w:tcBorders>
              <w:top w:val="nil"/>
              <w:left w:val="nil"/>
              <w:bottom w:val="nil"/>
              <w:right w:val="single" w:sz="4" w:space="0" w:color="auto"/>
            </w:tcBorders>
          </w:tcPr>
          <w:p w:rsidR="001174A2" w:rsidRPr="001174A2" w:rsidRDefault="001174A2">
            <w:pPr>
              <w:pStyle w:val="ConsPlusNormal"/>
              <w:jc w:val="right"/>
            </w:pPr>
            <w:r w:rsidRPr="001174A2">
              <w:t>Всего страниц</w:t>
            </w:r>
          </w:p>
        </w:tc>
        <w:tc>
          <w:tcPr>
            <w:tcW w:w="1871" w:type="dxa"/>
            <w:tcBorders>
              <w:top w:val="single" w:sz="4" w:space="0" w:color="auto"/>
              <w:left w:val="single" w:sz="4" w:space="0" w:color="auto"/>
              <w:bottom w:val="single" w:sz="4" w:space="0" w:color="auto"/>
              <w:right w:val="nil"/>
            </w:tcBorders>
          </w:tcPr>
          <w:p w:rsidR="001174A2" w:rsidRPr="001174A2" w:rsidRDefault="001174A2">
            <w:pPr>
              <w:pStyle w:val="ConsPlusNormal"/>
            </w:pPr>
          </w:p>
        </w:tc>
      </w:tr>
    </w:tbl>
    <w:p w:rsidR="001174A2" w:rsidRPr="001174A2" w:rsidRDefault="001174A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247"/>
        <w:gridCol w:w="340"/>
        <w:gridCol w:w="1077"/>
        <w:gridCol w:w="340"/>
        <w:gridCol w:w="1644"/>
        <w:gridCol w:w="340"/>
        <w:gridCol w:w="1020"/>
        <w:gridCol w:w="340"/>
        <w:gridCol w:w="1020"/>
      </w:tblGrid>
      <w:tr w:rsidR="001174A2" w:rsidRPr="001174A2">
        <w:tc>
          <w:tcPr>
            <w:tcW w:w="1701" w:type="dxa"/>
            <w:tcBorders>
              <w:top w:val="nil"/>
              <w:left w:val="nil"/>
              <w:bottom w:val="nil"/>
              <w:right w:val="nil"/>
            </w:tcBorders>
          </w:tcPr>
          <w:p w:rsidR="001174A2" w:rsidRPr="001174A2" w:rsidRDefault="001174A2">
            <w:pPr>
              <w:pStyle w:val="ConsPlusNormal"/>
            </w:pPr>
            <w:r w:rsidRPr="001174A2">
              <w:t>Руководитель</w:t>
            </w:r>
          </w:p>
          <w:p w:rsidR="001174A2" w:rsidRPr="001174A2" w:rsidRDefault="001174A2">
            <w:pPr>
              <w:pStyle w:val="ConsPlusNormal"/>
            </w:pPr>
            <w:r w:rsidRPr="001174A2">
              <w:t>(уполномоченное лицо)</w:t>
            </w: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644"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0" w:type="dxa"/>
            <w:tcBorders>
              <w:top w:val="nil"/>
              <w:left w:val="nil"/>
              <w:bottom w:val="nil"/>
              <w:right w:val="nil"/>
            </w:tcBorders>
          </w:tcPr>
          <w:p w:rsidR="001174A2" w:rsidRPr="001174A2" w:rsidRDefault="001174A2">
            <w:pPr>
              <w:pStyle w:val="ConsPlusNormal"/>
            </w:pPr>
          </w:p>
        </w:tc>
        <w:tc>
          <w:tcPr>
            <w:tcW w:w="107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1644"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single" w:sz="4" w:space="0" w:color="auto"/>
              <w:left w:val="nil"/>
              <w:bottom w:val="nil"/>
              <w:right w:val="nil"/>
            </w:tcBorders>
          </w:tcPr>
          <w:p w:rsidR="001174A2" w:rsidRPr="001174A2" w:rsidRDefault="001174A2">
            <w:pPr>
              <w:pStyle w:val="ConsPlusNormal"/>
              <w:jc w:val="center"/>
            </w:pPr>
            <w:r w:rsidRPr="001174A2">
              <w:t>(дата подписания)</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p>
        </w:tc>
        <w:tc>
          <w:tcPr>
            <w:tcW w:w="124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644"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r w:rsidRPr="001174A2">
              <w:t>Руководитель финансово-экономической службы</w:t>
            </w:r>
          </w:p>
          <w:p w:rsidR="001174A2" w:rsidRPr="001174A2" w:rsidRDefault="001174A2">
            <w:pPr>
              <w:pStyle w:val="ConsPlusNormal"/>
            </w:pPr>
            <w:r w:rsidRPr="001174A2">
              <w:t>(уполномоченное лицо)</w:t>
            </w:r>
          </w:p>
        </w:tc>
        <w:tc>
          <w:tcPr>
            <w:tcW w:w="124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644"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p>
        </w:tc>
        <w:tc>
          <w:tcPr>
            <w:tcW w:w="124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1644"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single" w:sz="4" w:space="0" w:color="auto"/>
              <w:left w:val="nil"/>
              <w:bottom w:val="nil"/>
              <w:right w:val="nil"/>
            </w:tcBorders>
          </w:tcPr>
          <w:p w:rsidR="001174A2" w:rsidRPr="001174A2" w:rsidRDefault="001174A2">
            <w:pPr>
              <w:pStyle w:val="ConsPlusNormal"/>
              <w:jc w:val="center"/>
            </w:pPr>
            <w:r w:rsidRPr="001174A2">
              <w:t>(дата подписания)</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p>
        </w:tc>
        <w:tc>
          <w:tcPr>
            <w:tcW w:w="124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644"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nil"/>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vAlign w:val="bottom"/>
          </w:tcPr>
          <w:p w:rsidR="001174A2" w:rsidRPr="001174A2" w:rsidRDefault="001174A2">
            <w:pPr>
              <w:pStyle w:val="ConsPlusNormal"/>
            </w:pPr>
            <w:r w:rsidRPr="001174A2">
              <w:t>Ответственный исполнитель</w:t>
            </w:r>
          </w:p>
        </w:tc>
        <w:tc>
          <w:tcPr>
            <w:tcW w:w="124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77"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644"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single" w:sz="4" w:space="0" w:color="auto"/>
              <w:right w:val="nil"/>
            </w:tcBorders>
          </w:tcPr>
          <w:p w:rsidR="001174A2" w:rsidRPr="001174A2" w:rsidRDefault="001174A2">
            <w:pPr>
              <w:pStyle w:val="ConsPlusNormal"/>
            </w:pPr>
          </w:p>
        </w:tc>
        <w:tc>
          <w:tcPr>
            <w:tcW w:w="340" w:type="dxa"/>
            <w:tcBorders>
              <w:top w:val="nil"/>
              <w:left w:val="nil"/>
              <w:bottom w:val="nil"/>
              <w:right w:val="nil"/>
            </w:tcBorders>
          </w:tcPr>
          <w:p w:rsidR="001174A2" w:rsidRPr="001174A2" w:rsidRDefault="001174A2">
            <w:pPr>
              <w:pStyle w:val="ConsPlusNormal"/>
            </w:pPr>
          </w:p>
        </w:tc>
        <w:tc>
          <w:tcPr>
            <w:tcW w:w="1020" w:type="dxa"/>
            <w:tcBorders>
              <w:top w:val="nil"/>
              <w:left w:val="nil"/>
              <w:bottom w:val="single" w:sz="4" w:space="0" w:color="auto"/>
              <w:right w:val="nil"/>
            </w:tcBorders>
          </w:tcPr>
          <w:p w:rsidR="001174A2" w:rsidRPr="001174A2" w:rsidRDefault="001174A2">
            <w:pPr>
              <w:pStyle w:val="ConsPlusNormal"/>
            </w:pPr>
          </w:p>
        </w:tc>
      </w:tr>
      <w:tr w:rsidR="001174A2" w:rsidRPr="001174A2">
        <w:tc>
          <w:tcPr>
            <w:tcW w:w="1701" w:type="dxa"/>
            <w:tcBorders>
              <w:top w:val="nil"/>
              <w:left w:val="nil"/>
              <w:bottom w:val="nil"/>
              <w:right w:val="nil"/>
            </w:tcBorders>
          </w:tcPr>
          <w:p w:rsidR="001174A2" w:rsidRPr="001174A2" w:rsidRDefault="001174A2">
            <w:pPr>
              <w:pStyle w:val="ConsPlusNormal"/>
            </w:pPr>
          </w:p>
        </w:tc>
        <w:tc>
          <w:tcPr>
            <w:tcW w:w="1247" w:type="dxa"/>
            <w:tcBorders>
              <w:top w:val="single" w:sz="4" w:space="0" w:color="auto"/>
              <w:left w:val="nil"/>
              <w:bottom w:val="nil"/>
              <w:right w:val="nil"/>
            </w:tcBorders>
          </w:tcPr>
          <w:p w:rsidR="001174A2" w:rsidRPr="001174A2" w:rsidRDefault="001174A2">
            <w:pPr>
              <w:pStyle w:val="ConsPlusNormal"/>
              <w:jc w:val="center"/>
            </w:pPr>
            <w:r w:rsidRPr="001174A2">
              <w:t>(должность)</w:t>
            </w:r>
          </w:p>
        </w:tc>
        <w:tc>
          <w:tcPr>
            <w:tcW w:w="340" w:type="dxa"/>
            <w:tcBorders>
              <w:top w:val="nil"/>
              <w:left w:val="nil"/>
              <w:bottom w:val="nil"/>
              <w:right w:val="nil"/>
            </w:tcBorders>
          </w:tcPr>
          <w:p w:rsidR="001174A2" w:rsidRPr="001174A2" w:rsidRDefault="001174A2">
            <w:pPr>
              <w:pStyle w:val="ConsPlusNormal"/>
            </w:pPr>
          </w:p>
        </w:tc>
        <w:tc>
          <w:tcPr>
            <w:tcW w:w="1077" w:type="dxa"/>
            <w:tcBorders>
              <w:top w:val="single" w:sz="4" w:space="0" w:color="auto"/>
              <w:left w:val="nil"/>
              <w:bottom w:val="nil"/>
              <w:right w:val="nil"/>
            </w:tcBorders>
          </w:tcPr>
          <w:p w:rsidR="001174A2" w:rsidRPr="001174A2" w:rsidRDefault="001174A2">
            <w:pPr>
              <w:pStyle w:val="ConsPlusNormal"/>
              <w:jc w:val="center"/>
            </w:pPr>
            <w:r w:rsidRPr="001174A2">
              <w:t>(подпись)</w:t>
            </w:r>
          </w:p>
        </w:tc>
        <w:tc>
          <w:tcPr>
            <w:tcW w:w="340" w:type="dxa"/>
            <w:tcBorders>
              <w:top w:val="nil"/>
              <w:left w:val="nil"/>
              <w:bottom w:val="nil"/>
              <w:right w:val="nil"/>
            </w:tcBorders>
          </w:tcPr>
          <w:p w:rsidR="001174A2" w:rsidRPr="001174A2" w:rsidRDefault="001174A2">
            <w:pPr>
              <w:pStyle w:val="ConsPlusNormal"/>
            </w:pPr>
          </w:p>
        </w:tc>
        <w:tc>
          <w:tcPr>
            <w:tcW w:w="1644" w:type="dxa"/>
            <w:tcBorders>
              <w:top w:val="single" w:sz="4" w:space="0" w:color="auto"/>
              <w:left w:val="nil"/>
              <w:bottom w:val="nil"/>
              <w:right w:val="nil"/>
            </w:tcBorders>
          </w:tcPr>
          <w:p w:rsidR="001174A2" w:rsidRPr="001174A2" w:rsidRDefault="001174A2">
            <w:pPr>
              <w:pStyle w:val="ConsPlusNormal"/>
              <w:jc w:val="center"/>
            </w:pPr>
            <w:r w:rsidRPr="001174A2">
              <w:t>(расшифровка подписи)</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single" w:sz="4" w:space="0" w:color="auto"/>
              <w:left w:val="nil"/>
              <w:bottom w:val="nil"/>
              <w:right w:val="nil"/>
            </w:tcBorders>
          </w:tcPr>
          <w:p w:rsidR="001174A2" w:rsidRPr="001174A2" w:rsidRDefault="001174A2">
            <w:pPr>
              <w:pStyle w:val="ConsPlusNormal"/>
              <w:jc w:val="center"/>
            </w:pPr>
            <w:r w:rsidRPr="001174A2">
              <w:t>(дата подписания)</w:t>
            </w:r>
          </w:p>
        </w:tc>
        <w:tc>
          <w:tcPr>
            <w:tcW w:w="340" w:type="dxa"/>
            <w:tcBorders>
              <w:top w:val="nil"/>
              <w:left w:val="nil"/>
              <w:bottom w:val="nil"/>
              <w:right w:val="nil"/>
            </w:tcBorders>
          </w:tcPr>
          <w:p w:rsidR="001174A2" w:rsidRPr="001174A2" w:rsidRDefault="001174A2">
            <w:pPr>
              <w:pStyle w:val="ConsPlusNormal"/>
            </w:pPr>
          </w:p>
        </w:tc>
        <w:tc>
          <w:tcPr>
            <w:tcW w:w="1020" w:type="dxa"/>
            <w:tcBorders>
              <w:top w:val="single" w:sz="4" w:space="0" w:color="auto"/>
              <w:left w:val="nil"/>
              <w:bottom w:val="nil"/>
              <w:right w:val="nil"/>
            </w:tcBorders>
          </w:tcPr>
          <w:p w:rsidR="001174A2" w:rsidRPr="001174A2" w:rsidRDefault="001174A2">
            <w:pPr>
              <w:pStyle w:val="ConsPlusNormal"/>
              <w:jc w:val="center"/>
            </w:pPr>
            <w:r w:rsidRPr="001174A2">
              <w:t>(номер телефона)</w:t>
            </w:r>
          </w:p>
        </w:tc>
      </w:tr>
    </w:tbl>
    <w:p w:rsidR="001174A2" w:rsidRPr="001174A2" w:rsidRDefault="001174A2">
      <w:pPr>
        <w:pStyle w:val="ConsPlusNormal"/>
        <w:jc w:val="both"/>
      </w:pPr>
    </w:p>
    <w:p w:rsidR="001174A2" w:rsidRPr="001174A2" w:rsidRDefault="001174A2">
      <w:pPr>
        <w:pStyle w:val="ConsPlusCell"/>
        <w:jc w:val="both"/>
      </w:pPr>
      <w:r w:rsidRPr="001174A2">
        <w:t xml:space="preserve">               ┌─..─..─..─..─..─..─..─..─..─..─..─..─..─..─..─..─..─..─..─┐</w:t>
      </w:r>
    </w:p>
    <w:p w:rsidR="001174A2" w:rsidRPr="001174A2" w:rsidRDefault="001174A2">
      <w:pPr>
        <w:pStyle w:val="ConsPlusCell"/>
        <w:jc w:val="both"/>
      </w:pPr>
      <w:r w:rsidRPr="001174A2">
        <w:t xml:space="preserve">               .              ОТМЕТКА ТЕРРИТОРИАЛЬНОГО ОРГАНА           </w:t>
      </w:r>
      <w:proofErr w:type="gramStart"/>
      <w:r w:rsidRPr="001174A2">
        <w:t xml:space="preserve">  .</w:t>
      </w:r>
      <w:proofErr w:type="gramEnd"/>
    </w:p>
    <w:p w:rsidR="001174A2" w:rsidRPr="001174A2" w:rsidRDefault="001174A2">
      <w:pPr>
        <w:pStyle w:val="ConsPlusCell"/>
        <w:jc w:val="both"/>
      </w:pPr>
      <w:r w:rsidRPr="001174A2">
        <w:t xml:space="preserve">               .           ФЕДЕРАЛЬНОГО КАЗНАЧЕЙСТВА О ПРИНЯТИИ         </w:t>
      </w:r>
      <w:proofErr w:type="gramStart"/>
      <w:r w:rsidRPr="001174A2">
        <w:t xml:space="preserve">  .</w:t>
      </w:r>
      <w:proofErr w:type="gramEnd"/>
    </w:p>
    <w:p w:rsidR="001174A2" w:rsidRPr="001174A2" w:rsidRDefault="001174A2">
      <w:pPr>
        <w:pStyle w:val="ConsPlusCell"/>
        <w:jc w:val="both"/>
      </w:pPr>
      <w:r w:rsidRPr="001174A2">
        <w:t xml:space="preserve">               │                     НАСТОЯЩИХ СВЕДЕНИЙ                   │</w:t>
      </w:r>
    </w:p>
    <w:p w:rsidR="001174A2" w:rsidRPr="001174A2" w:rsidRDefault="001174A2">
      <w:pPr>
        <w:pStyle w:val="ConsPlusCell"/>
        <w:jc w:val="both"/>
      </w:pPr>
      <w:r w:rsidRPr="001174A2">
        <w:t xml:space="preserve">               .                                                          .</w:t>
      </w:r>
    </w:p>
    <w:p w:rsidR="001174A2" w:rsidRPr="001174A2" w:rsidRDefault="001174A2">
      <w:pPr>
        <w:pStyle w:val="ConsPlusCell"/>
        <w:jc w:val="both"/>
      </w:pPr>
      <w:r w:rsidRPr="001174A2">
        <w:t xml:space="preserve">               . Ответственный                                          </w:t>
      </w:r>
      <w:proofErr w:type="gramStart"/>
      <w:r w:rsidRPr="001174A2">
        <w:t xml:space="preserve">  .</w:t>
      </w:r>
      <w:proofErr w:type="gramEnd"/>
    </w:p>
    <w:p w:rsidR="001174A2" w:rsidRPr="001174A2" w:rsidRDefault="001174A2">
      <w:pPr>
        <w:pStyle w:val="ConsPlusCell"/>
        <w:jc w:val="both"/>
      </w:pPr>
      <w:r w:rsidRPr="001174A2">
        <w:t xml:space="preserve">               │ исполнитель   ___________ _________ _____________________│</w:t>
      </w:r>
    </w:p>
    <w:p w:rsidR="001174A2" w:rsidRPr="001174A2" w:rsidRDefault="001174A2">
      <w:pPr>
        <w:pStyle w:val="ConsPlusCell"/>
        <w:jc w:val="both"/>
      </w:pPr>
      <w:r w:rsidRPr="001174A2">
        <w:t xml:space="preserve">               .               (должность) (подпись) (расшифровка подписи).</w:t>
      </w:r>
    </w:p>
    <w:p w:rsidR="001174A2" w:rsidRPr="001174A2" w:rsidRDefault="001174A2">
      <w:pPr>
        <w:pStyle w:val="ConsPlusCell"/>
        <w:jc w:val="both"/>
      </w:pPr>
      <w:r w:rsidRPr="001174A2">
        <w:t xml:space="preserve">               .                                                          .</w:t>
      </w:r>
    </w:p>
    <w:p w:rsidR="001174A2" w:rsidRPr="001174A2" w:rsidRDefault="001174A2">
      <w:pPr>
        <w:pStyle w:val="ConsPlusCell"/>
        <w:jc w:val="both"/>
      </w:pPr>
      <w:r w:rsidRPr="001174A2">
        <w:t xml:space="preserve">               │ "__" ____________ 20__ г.                                │</w:t>
      </w:r>
    </w:p>
    <w:p w:rsidR="001174A2" w:rsidRPr="001174A2" w:rsidRDefault="001174A2">
      <w:pPr>
        <w:pStyle w:val="ConsPlusCell"/>
        <w:jc w:val="both"/>
      </w:pPr>
      <w:r w:rsidRPr="001174A2">
        <w:t xml:space="preserve">               .                                                          .</w:t>
      </w:r>
    </w:p>
    <w:p w:rsidR="001174A2" w:rsidRPr="001174A2" w:rsidRDefault="001174A2">
      <w:pPr>
        <w:pStyle w:val="ConsPlusCell"/>
        <w:jc w:val="both"/>
      </w:pPr>
      <w:r w:rsidRPr="001174A2">
        <w:t xml:space="preserve">               .                                                          .</w:t>
      </w:r>
    </w:p>
    <w:p w:rsidR="001174A2" w:rsidRPr="001174A2" w:rsidRDefault="001174A2">
      <w:pPr>
        <w:pStyle w:val="ConsPlusCell"/>
        <w:jc w:val="both"/>
      </w:pPr>
      <w:r w:rsidRPr="001174A2">
        <w:t xml:space="preserve">               └─..─..─..─..─..─..─..─..─..─..─..─..─..─..─..─..─..─..─..─┘</w:t>
      </w:r>
    </w:p>
    <w:p w:rsidR="001174A2" w:rsidRPr="001174A2" w:rsidRDefault="001174A2">
      <w:pPr>
        <w:pStyle w:val="ConsPlusNormal"/>
        <w:jc w:val="both"/>
      </w:pPr>
    </w:p>
    <w:p w:rsidR="001174A2" w:rsidRPr="001174A2" w:rsidRDefault="001174A2">
      <w:pPr>
        <w:pStyle w:val="ConsPlusNormal"/>
        <w:jc w:val="both"/>
      </w:pPr>
    </w:p>
    <w:p w:rsidR="001174A2" w:rsidRPr="001174A2" w:rsidRDefault="001174A2">
      <w:pPr>
        <w:pStyle w:val="ConsPlusNormal"/>
        <w:pBdr>
          <w:bottom w:val="single" w:sz="6" w:space="0" w:color="auto"/>
        </w:pBdr>
        <w:spacing w:before="100" w:after="100"/>
        <w:jc w:val="both"/>
        <w:rPr>
          <w:sz w:val="2"/>
          <w:szCs w:val="2"/>
        </w:rPr>
      </w:pPr>
    </w:p>
    <w:p w:rsidR="00EE5F0D" w:rsidRPr="001174A2" w:rsidRDefault="00EE5F0D"/>
    <w:sectPr w:rsidR="00EE5F0D" w:rsidRPr="001174A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A2"/>
    <w:rsid w:val="001174A2"/>
    <w:rsid w:val="00EE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9806-388C-4FD4-8382-09D8F28D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4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17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74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74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74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74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74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74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83FAFED5836BA683A4E50FE107442A6B2322EA0F192FD89DB5CF917D76B563B3C9F619BF14E0881F04D3ADE21FA0198BBDAA63CB89842Q7H6J" TargetMode="External"/><Relationship Id="rId18" Type="http://schemas.openxmlformats.org/officeDocument/2006/relationships/hyperlink" Target="consultantplus://offline/ref=26383FAFED5836BA683A4E50FE107442A6B7312DA6F292FD89DB5CF917D76B563B3C9F6198FA1A5DC5AE14699C6AF70A80A7DAADQ2H1J" TargetMode="External"/><Relationship Id="rId26" Type="http://schemas.openxmlformats.org/officeDocument/2006/relationships/hyperlink" Target="consultantplus://offline/ref=26383FAFED5836BA683A4E50FE107442A6B2322EA0F192FD89DB5CF917D76B563B3C9F619BF14E0589F04D3ADE21FA0198BBDAA63CB89842Q7H6J" TargetMode="External"/><Relationship Id="rId39" Type="http://schemas.openxmlformats.org/officeDocument/2006/relationships/hyperlink" Target="consultantplus://offline/ref=26383FAFED5836BA683A4E50FE107442A6B2322EA0F192FD89DB5CF917D76B563B3C9F619BF14F0887F04D3ADE21FA0198BBDAA63CB89842Q7H6J" TargetMode="External"/><Relationship Id="rId21" Type="http://schemas.openxmlformats.org/officeDocument/2006/relationships/hyperlink" Target="consultantplus://offline/ref=26383FAFED5836BA683A4E50FE107442A6B2322EA0F192FD89DB5CF917D76B563B3C9F619BF14E0481F04D3ADE21FA0198BBDAA63CB89842Q7H6J" TargetMode="External"/><Relationship Id="rId34" Type="http://schemas.openxmlformats.org/officeDocument/2006/relationships/hyperlink" Target="consultantplus://offline/ref=26383FAFED5836BA683A4E50FE107442A6B2322EA0F192FD89DB5CF917D76B563B3C9F619BF14F0D83F04D3ADE21FA0198BBDAA63CB89842Q7H6J" TargetMode="External"/><Relationship Id="rId42" Type="http://schemas.openxmlformats.org/officeDocument/2006/relationships/hyperlink" Target="consultantplus://offline/ref=26383FAFED5836BA683A4E50FE107442A6B2322EA0F192FD89DB5CF917D76B563B3C9F619BF14C0587F04D3ADE21FA0198BBDAA63CB89842Q7H6J" TargetMode="External"/><Relationship Id="rId47" Type="http://schemas.openxmlformats.org/officeDocument/2006/relationships/hyperlink" Target="consultantplus://offline/ref=26383FAFED5836BA683A4E50FE107442A6B2322EA0F192FD89DB5CF917D76B563B3C9F619BF14D0488F04D3ADE21FA0198BBDAA63CB89842Q7H6J" TargetMode="External"/><Relationship Id="rId50" Type="http://schemas.openxmlformats.org/officeDocument/2006/relationships/hyperlink" Target="consultantplus://offline/ref=26383FAFED5836BA683A4E50FE107442A6B2322EA0F192FD89DB5CF917D76B563B3C9F619BF14A0D88F04D3ADE21FA0198BBDAA63CB89842Q7H6J" TargetMode="External"/><Relationship Id="rId55" Type="http://schemas.openxmlformats.org/officeDocument/2006/relationships/hyperlink" Target="consultantplus://offline/ref=26383FAFED5836BA683A4E50FE107442A6B2322EA0F192FD89DB5CF917D76B563B3C9F619BF14A0989F04D3ADE21FA0198BBDAA63CB89842Q7H6J" TargetMode="External"/><Relationship Id="rId63" Type="http://schemas.openxmlformats.org/officeDocument/2006/relationships/hyperlink" Target="consultantplus://offline/ref=26383FAFED5836BA683A4E50FE107442A6B6302DA6F792FD89DB5CF917D76B563B3C9F619BF24F0883F04D3ADE21FA0198BBDAA63CB89842Q7H6J" TargetMode="External"/><Relationship Id="rId68" Type="http://schemas.openxmlformats.org/officeDocument/2006/relationships/hyperlink" Target="consultantplus://offline/ref=26383FAFED5836BA683A4E50FE107442A6B2322EA0F192FD89DB5CF917D76B563B3C9F619BF14B0483F04D3ADE21FA0198BBDAA63CB89842Q7H6J" TargetMode="External"/><Relationship Id="rId76" Type="http://schemas.openxmlformats.org/officeDocument/2006/relationships/hyperlink" Target="consultantplus://offline/ref=26383FAFED5836BA683A4E50FE107442A6B2322EA0F192FD89DB5CF917D76B563B3C9F619BF1460482F04D3ADE21FA0198BBDAA63CB89842Q7H6J" TargetMode="External"/><Relationship Id="rId84" Type="http://schemas.openxmlformats.org/officeDocument/2006/relationships/hyperlink" Target="consultantplus://offline/ref=26383FAFED5836BA683A4E50FE107442A6B2322EA0F192FD89DB5CF917D76B563B3C9F619BF04D0486F04D3ADE21FA0198BBDAA63CB89842Q7H6J" TargetMode="External"/><Relationship Id="rId89" Type="http://schemas.openxmlformats.org/officeDocument/2006/relationships/hyperlink" Target="consultantplus://offline/ref=26383FAFED5836BA683A4E50FE107442A3B73D26A2F592FD89DB5CF917D76B56293CC76D99F7500C88E51B6B98Q7H7J" TargetMode="External"/><Relationship Id="rId7" Type="http://schemas.openxmlformats.org/officeDocument/2006/relationships/hyperlink" Target="consultantplus://offline/ref=26383FAFED5836BA683A4E50FE107442A6B2322EA0F192FD89DB5CF917D76B563B3C9F619BF14E0D82F04D3ADE21FA0198BBDAA63CB89842Q7H6J" TargetMode="External"/><Relationship Id="rId71" Type="http://schemas.openxmlformats.org/officeDocument/2006/relationships/hyperlink" Target="consultantplus://offline/ref=26383FAFED5836BA683A4E50FE107442A6B2322EA0F192FD89DB5CF917D76B563B3C9F619BF14B0E82F04D3ADE21FA0198BBDAA63CB89842Q7H6J"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6383FAFED5836BA683A4E50FE107442A3B73D26A2F592FD89DB5CF917D76B56293CC76D99F7500C88E51B6B98Q7H7J" TargetMode="External"/><Relationship Id="rId29" Type="http://schemas.openxmlformats.org/officeDocument/2006/relationships/hyperlink" Target="consultantplus://offline/ref=26383FAFED5836BA683A4E50FE107442A6B2322EA0F192FD89DB5CF917D76B563B3C9F619BF14E0D80F04D3ADE21FA0198BBDAA63CB89842Q7H6J" TargetMode="External"/><Relationship Id="rId11" Type="http://schemas.openxmlformats.org/officeDocument/2006/relationships/hyperlink" Target="consultantplus://offline/ref=26383FAFED5836BA683A4E50FE107442A6B2322EA0F192FD89DB5CF917D76B563B3C9F619BF14E0E86F04D3ADE21FA0198BBDAA63CB89842Q7H6J" TargetMode="External"/><Relationship Id="rId24" Type="http://schemas.openxmlformats.org/officeDocument/2006/relationships/hyperlink" Target="consultantplus://offline/ref=26383FAFED5836BA683A4E50FE107442A6B2322EA0F192FD89DB5CF917D76B563B3C9F619BF14E0B88F04D3ADE21FA0198BBDAA63CB89842Q7H6J" TargetMode="External"/><Relationship Id="rId32" Type="http://schemas.openxmlformats.org/officeDocument/2006/relationships/hyperlink" Target="consultantplus://offline/ref=26383FAFED5836BA683A4E50FE107442A6B2322EA0F192FD89DB5CF917D76B563B3C9F619BF14F0C83F04D3ADE21FA0198BBDAA63CB89842Q7H6J" TargetMode="External"/><Relationship Id="rId37" Type="http://schemas.openxmlformats.org/officeDocument/2006/relationships/hyperlink" Target="consultantplus://offline/ref=26383FAFED5836BA683A4E50FE107442A6B2322EA0F192FD89DB5CF917D76B563B3C9F619BF14F0880F04D3ADE21FA0198BBDAA63CB89842Q7H6J" TargetMode="External"/><Relationship Id="rId40" Type="http://schemas.openxmlformats.org/officeDocument/2006/relationships/hyperlink" Target="consultantplus://offline/ref=26383FAFED5836BA683A4E50FE107442A6B2322EA0F192FD89DB5CF917D76B563B3C9F619BF14F0980F04D3ADE21FA0198BBDAA63CB89842Q7H6J" TargetMode="External"/><Relationship Id="rId45" Type="http://schemas.openxmlformats.org/officeDocument/2006/relationships/hyperlink" Target="consultantplus://offline/ref=26383FAFED5836BA683A4E50FE107442A6B2322EA0F192FD89DB5CF917D76B563B3C9F619BF14D0982F04D3ADE21FA0198BBDAA63CB89842Q7H6J" TargetMode="External"/><Relationship Id="rId53" Type="http://schemas.openxmlformats.org/officeDocument/2006/relationships/hyperlink" Target="consultantplus://offline/ref=26383FAFED5836BA683A4E50FE107442A6B6302DA6F392FD89DB5CF917D76B563B3C9F629BF74E07D5AA5D3E9776F11D9EACC4AD22B8Q9HBJ" TargetMode="External"/><Relationship Id="rId58" Type="http://schemas.openxmlformats.org/officeDocument/2006/relationships/hyperlink" Target="consultantplus://offline/ref=26383FAFED5836BA683A4E50FE107442A6B2322EA0F192FD89DB5CF917D76B563B3C9F619BF14A0B83F04D3ADE21FA0198BBDAA63CB89842Q7H6J" TargetMode="External"/><Relationship Id="rId66" Type="http://schemas.openxmlformats.org/officeDocument/2006/relationships/hyperlink" Target="consultantplus://offline/ref=26383FAFED5836BA683A4E50FE107442A6B2322EA0F192FD89DB5CF917D76B563B3C9F619BF14B0E82F04D3ADE21FA0198BBDAA63CB89842Q7H6J" TargetMode="External"/><Relationship Id="rId74" Type="http://schemas.openxmlformats.org/officeDocument/2006/relationships/hyperlink" Target="consultantplus://offline/ref=26383FAFED5836BA683A4E50FE107442A6B2322EA0F192FD89DB5CF917D76B563B3C9F619BF1490482F04D3ADE21FA0198BBDAA63CB89842Q7H6J" TargetMode="External"/><Relationship Id="rId79" Type="http://schemas.openxmlformats.org/officeDocument/2006/relationships/hyperlink" Target="consultantplus://offline/ref=26383FAFED5836BA683A4E50FE107442A6B2322EA0F192FD89DB5CF917D76B563B3C9F619BF04C0587F04D3ADE21FA0198BBDAA63CB89842Q7H6J" TargetMode="External"/><Relationship Id="rId87" Type="http://schemas.openxmlformats.org/officeDocument/2006/relationships/hyperlink" Target="consultantplus://offline/ref=26383FAFED5836BA683A4E50FE107442A6B2322EA0F192FD89DB5CF917D76B563B3C9F619BF04A0E82F04D3ADE21FA0198BBDAA63CB89842Q7H6J" TargetMode="External"/><Relationship Id="rId5" Type="http://schemas.openxmlformats.org/officeDocument/2006/relationships/hyperlink" Target="consultantplus://offline/ref=26383FAFED5836BA683A4E50FE107442A6B2322EA0F192FD89DB5CF917D76B563B3C9F619BF14E0D80F04D3ADE21FA0198BBDAA63CB89842Q7H6J" TargetMode="External"/><Relationship Id="rId61" Type="http://schemas.openxmlformats.org/officeDocument/2006/relationships/hyperlink" Target="consultantplus://offline/ref=26383FAFED5836BA683A4E50FE107442A6B2322EA0F192FD89DB5CF917D76B563B3C9F619BF14A0480F04D3ADE21FA0198BBDAA63CB89842Q7H6J" TargetMode="External"/><Relationship Id="rId82" Type="http://schemas.openxmlformats.org/officeDocument/2006/relationships/hyperlink" Target="consultantplus://offline/ref=26383FAFED5836BA683A4E50FE107442A6B2322EA0F192FD89DB5CF917D76B563B3C9F619BF04D0B82F04D3ADE21FA0198BBDAA63CB89842Q7H6J" TargetMode="External"/><Relationship Id="rId90" Type="http://schemas.openxmlformats.org/officeDocument/2006/relationships/hyperlink" Target="consultantplus://offline/ref=26383FAFED5836BA683A4E50FE107442A6B7352EA0F192FD89DB5CF917D76B563B3C9F619BF0470D87F04D3ADE21FA0198BBDAA63CB89842Q7H6J" TargetMode="External"/><Relationship Id="rId19" Type="http://schemas.openxmlformats.org/officeDocument/2006/relationships/hyperlink" Target="consultantplus://offline/ref=26383FAFED5836BA683A4E50FE107442A6B73126A3F692FD89DB5CF917D76B563B3C9F619BF14E0883F04D3ADE21FA0198BBDAA63CB89842Q7H6J" TargetMode="External"/><Relationship Id="rId14" Type="http://schemas.openxmlformats.org/officeDocument/2006/relationships/hyperlink" Target="consultantplus://offline/ref=26383FAFED5836BA683A4E50FE107442A6B2322EA0F192FD89DB5CF917D76B563B3C9F619BF14E0889F04D3ADE21FA0198BBDAA63CB89842Q7H6J" TargetMode="External"/><Relationship Id="rId22" Type="http://schemas.openxmlformats.org/officeDocument/2006/relationships/hyperlink" Target="consultantplus://offline/ref=26383FAFED5836BA683A4E50FE107442A6B2322EA0F192FD89DB5CF917D76B563B3C9F619BF14E0481F04D3ADE21FA0198BBDAA63CB89842Q7H6J" TargetMode="External"/><Relationship Id="rId27" Type="http://schemas.openxmlformats.org/officeDocument/2006/relationships/hyperlink" Target="consultantplus://offline/ref=26383FAFED5836BA683A4E50FE107442A6B2322EA0F192FD89DB5CF917D76B563B3C9F619BF14F0C81F04D3ADE21FA0198BBDAA63CB89842Q7H6J" TargetMode="External"/><Relationship Id="rId30" Type="http://schemas.openxmlformats.org/officeDocument/2006/relationships/hyperlink" Target="consultantplus://offline/ref=26383FAFED5836BA683A4E50FE107442A6B6302EA7FC92FD89DB5CF917D76B56293CC76D99F7500C88E51B6B98Q7H7J" TargetMode="External"/><Relationship Id="rId35" Type="http://schemas.openxmlformats.org/officeDocument/2006/relationships/hyperlink" Target="consultantplus://offline/ref=26383FAFED5836BA683A4E50FE107442A6B2322EA0F192FD89DB5CF917D76B563B3C9F619BF14F0C83F04D3ADE21FA0198BBDAA63CB89842Q7H6J" TargetMode="External"/><Relationship Id="rId43" Type="http://schemas.openxmlformats.org/officeDocument/2006/relationships/hyperlink" Target="consultantplus://offline/ref=26383FAFED5836BA683A4E50FE107442A6B2322EA0F192FD89DB5CF917D76B563B3C9F619BF14D0C85F04D3ADE21FA0198BBDAA63CB89842Q7H6J" TargetMode="External"/><Relationship Id="rId48" Type="http://schemas.openxmlformats.org/officeDocument/2006/relationships/hyperlink" Target="consultantplus://offline/ref=26383FAFED5836BA683A4E50FE107442A6B2322EA0F192FD89DB5CF917D76B563B3C9F619BF14D0584F04D3ADE21FA0198BBDAA63CB89842Q7H6J" TargetMode="External"/><Relationship Id="rId56" Type="http://schemas.openxmlformats.org/officeDocument/2006/relationships/hyperlink" Target="consultantplus://offline/ref=26383FAFED5836BA683A4E50FE107442A6B2322EA0F192FD89DB5CF917D76B563B3C9F619BF14A0A86F04D3ADE21FA0198BBDAA63CB89842Q7H6J" TargetMode="External"/><Relationship Id="rId64" Type="http://schemas.openxmlformats.org/officeDocument/2006/relationships/hyperlink" Target="consultantplus://offline/ref=26383FAFED5836BA683A4E50FE107442A6B2322EA0F192FD89DB5CF917D76B563B3C9F619BF14C0587F04D3ADE21FA0198BBDAA63CB89842Q7H6J" TargetMode="External"/><Relationship Id="rId69" Type="http://schemas.openxmlformats.org/officeDocument/2006/relationships/hyperlink" Target="consultantplus://offline/ref=26383FAFED5836BA683A4E50FE107442A6B2322EA0F192FD89DB5CF917D76B563B3C9F619BF14B0E82F04D3ADE21FA0198BBDAA63CB89842Q7H6J" TargetMode="External"/><Relationship Id="rId77" Type="http://schemas.openxmlformats.org/officeDocument/2006/relationships/hyperlink" Target="consultantplus://offline/ref=26383FAFED5836BA683A4E50FE107442A6B2322EA0F192FD89DB5CF917D76B563B3C9F619BF1460485F04D3ADE21FA0198BBDAA63CB89842Q7H6J" TargetMode="External"/><Relationship Id="rId8" Type="http://schemas.openxmlformats.org/officeDocument/2006/relationships/hyperlink" Target="consultantplus://offline/ref=26383FAFED5836BA683A4E50FE107442A6B2322EA0F192FD89DB5CF917D76B563B3C9F619BF14E0D84F04D3ADE21FA0198BBDAA63CB89842Q7H6J" TargetMode="External"/><Relationship Id="rId51" Type="http://schemas.openxmlformats.org/officeDocument/2006/relationships/hyperlink" Target="consultantplus://offline/ref=26383FAFED5836BA683A4E50FE107442A6B2322EA0F192FD89DB5CF917D76B563B3C9F619BF14A0980F04D3ADE21FA0198BBDAA63CB89842Q7H6J" TargetMode="External"/><Relationship Id="rId72" Type="http://schemas.openxmlformats.org/officeDocument/2006/relationships/hyperlink" Target="consultantplus://offline/ref=26383FAFED5836BA683A4E50FE107442A6B2322EA0F192FD89DB5CF917D76B563B3C9F619BF1490A80F04D3ADE21FA0198BBDAA63CB89842Q7H6J" TargetMode="External"/><Relationship Id="rId80" Type="http://schemas.openxmlformats.org/officeDocument/2006/relationships/hyperlink" Target="consultantplus://offline/ref=26383FAFED5836BA683A4E50FE107442A6B2322EA0F192FD89DB5CF917D76B563B3C9F619BF04C0587F04D3ADE21FA0198BBDAA63CB89842Q7H6J" TargetMode="External"/><Relationship Id="rId85" Type="http://schemas.openxmlformats.org/officeDocument/2006/relationships/hyperlink" Target="consultantplus://offline/ref=26383FAFED5836BA683A4E50FE107442A6B2322EA0F192FD89DB5CF917D76B563B3C9F619BF04D0486F04D3ADE21FA0198BBDAA63CB89842Q7H6J" TargetMode="External"/><Relationship Id="rId3" Type="http://schemas.openxmlformats.org/officeDocument/2006/relationships/webSettings" Target="webSettings.xml"/><Relationship Id="rId12" Type="http://schemas.openxmlformats.org/officeDocument/2006/relationships/hyperlink" Target="consultantplus://offline/ref=26383FAFED5836BA683A4E50FE107442A6B2322EA0F192FD89DB5CF917D76B563B3C9F619BF14E0E89F04D3ADE21FA0198BBDAA63CB89842Q7H6J" TargetMode="External"/><Relationship Id="rId17" Type="http://schemas.openxmlformats.org/officeDocument/2006/relationships/hyperlink" Target="consultantplus://offline/ref=26383FAFED5836BA683A4E50FE107442A6B2322EA0F192FD89DB5CF917D76B563B3C9F619BF14E0D80F04D3ADE21FA0198BBDAA63CB89842Q7H6J" TargetMode="External"/><Relationship Id="rId25" Type="http://schemas.openxmlformats.org/officeDocument/2006/relationships/hyperlink" Target="consultantplus://offline/ref=26383FAFED5836BA683A4E50FE107442A6B2322EA0F192FD89DB5CF917D76B563B3C9F619BF14E0484F04D3ADE21FA0198BBDAA63CB89842Q7H6J" TargetMode="External"/><Relationship Id="rId33" Type="http://schemas.openxmlformats.org/officeDocument/2006/relationships/hyperlink" Target="consultantplus://offline/ref=26383FAFED5836BA683A4E50FE107442A6B2322EA0F192FD89DB5CF917D76B563B3C9F619BF14F0C89F04D3ADE21FA0198BBDAA63CB89842Q7H6J" TargetMode="External"/><Relationship Id="rId38" Type="http://schemas.openxmlformats.org/officeDocument/2006/relationships/hyperlink" Target="consultantplus://offline/ref=26383FAFED5836BA683A4E50FE107442A6B2322EA0F192FD89DB5CF917D76B563B3C9F619BF14E0D80F04D3ADE21FA0198BBDAA63CB89842Q7H6J" TargetMode="External"/><Relationship Id="rId46" Type="http://schemas.openxmlformats.org/officeDocument/2006/relationships/hyperlink" Target="consultantplus://offline/ref=26383FAFED5836BA683A4E50FE107442A6B2322EA0F192FD89DB5CF917D76B563B3C9F619BF14D0B80F04D3ADE21FA0198BBDAA63CB89842Q7H6J" TargetMode="External"/><Relationship Id="rId59" Type="http://schemas.openxmlformats.org/officeDocument/2006/relationships/hyperlink" Target="consultantplus://offline/ref=26383FAFED5836BA683A4E50FE107442A6B6302DA6F392FD89DB5CF917D76B563B3C9F629BF74E07D5AA5D3E9776F11D9EACC4AD22B8Q9HBJ" TargetMode="External"/><Relationship Id="rId67" Type="http://schemas.openxmlformats.org/officeDocument/2006/relationships/hyperlink" Target="consultantplus://offline/ref=26383FAFED5836BA683A4E50FE107442A6B2322EA0F192FD89DB5CF917D76B563B3C9F619BF14B0983F04D3ADE21FA0198BBDAA63CB89842Q7H6J" TargetMode="External"/><Relationship Id="rId20" Type="http://schemas.openxmlformats.org/officeDocument/2006/relationships/hyperlink" Target="consultantplus://offline/ref=26383FAFED5836BA683A4E50FE107442A6B2322EA0F192FD89DB5CF917D76B563B3C9F619BF14E0B88F04D3ADE21FA0198BBDAA63CB89842Q7H6J" TargetMode="External"/><Relationship Id="rId41" Type="http://schemas.openxmlformats.org/officeDocument/2006/relationships/hyperlink" Target="consultantplus://offline/ref=26383FAFED5836BA683A4E50FE107442A6B2322EA0F192FD89DB5CF917D76B563B3C9F619BF14F0A81F04D3ADE21FA0198BBDAA63CB89842Q7H6J" TargetMode="External"/><Relationship Id="rId54" Type="http://schemas.openxmlformats.org/officeDocument/2006/relationships/hyperlink" Target="consultantplus://offline/ref=26383FAFED5836BA683A4E50FE107442A6B6302DA6F392FD89DB5CF917D76B563B3C9F629BF74E07D5AA5D3E9776F11D9EACC4AD22B8Q9HBJ" TargetMode="External"/><Relationship Id="rId62" Type="http://schemas.openxmlformats.org/officeDocument/2006/relationships/hyperlink" Target="consultantplus://offline/ref=26383FAFED5836BA683A4E50FE107442A6B2322EA0F192FD89DB5CF917D76B563B3C9F619BF14C0587F04D3ADE21FA0198BBDAA63CB89842Q7H6J" TargetMode="External"/><Relationship Id="rId70" Type="http://schemas.openxmlformats.org/officeDocument/2006/relationships/hyperlink" Target="consultantplus://offline/ref=26383FAFED5836BA683A4E50FE107442A6B2322EA0F192FD89DB5CF917D76B563B3C9F619BF1490C83F04D3ADE21FA0198BBDAA63CB89842Q7H6J" TargetMode="External"/><Relationship Id="rId75" Type="http://schemas.openxmlformats.org/officeDocument/2006/relationships/hyperlink" Target="consultantplus://offline/ref=26383FAFED5836BA683A4E50FE107442A6B2322EA0F192FD89DB5CF917D76B563B3C9F619BF1490489F04D3ADE21FA0198BBDAA63CB89842Q7H6J" TargetMode="External"/><Relationship Id="rId83" Type="http://schemas.openxmlformats.org/officeDocument/2006/relationships/hyperlink" Target="consultantplus://offline/ref=26383FAFED5836BA683A4E50FE107442A6B2322EA0F192FD89DB5CF917D76B563B3C9F619BF04C0587F04D3ADE21FA0198BBDAA63CB89842Q7H6J" TargetMode="External"/><Relationship Id="rId88" Type="http://schemas.openxmlformats.org/officeDocument/2006/relationships/hyperlink" Target="consultantplus://offline/ref=26383FAFED5836BA683A4E50FE107442A6B2322EA0F192FD89DB5CF917D76B563B3C9F619BF04D0486F04D3ADE21FA0198BBDAA63CB89842Q7H6J"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383FAFED5836BA683A4E50FE107442A6B2322EA0F192FD89DB5CF917D76B563B3C9F619BF14E0D82F04D3ADE21FA0198BBDAA63CB89842Q7H6J" TargetMode="External"/><Relationship Id="rId15" Type="http://schemas.openxmlformats.org/officeDocument/2006/relationships/hyperlink" Target="consultantplus://offline/ref=26383FAFED5836BA683A4E50FE107442A6B2322EA0F192FD89DB5CF917D76B563B3C9F619BF14E0D80F04D3ADE21FA0198BBDAA63CB89842Q7H6J" TargetMode="External"/><Relationship Id="rId23" Type="http://schemas.openxmlformats.org/officeDocument/2006/relationships/hyperlink" Target="consultantplus://offline/ref=26383FAFED5836BA683A4E50FE107442A6B2322EA0F192FD89DB5CF917D76B563B3C9F619BF14E0488F04D3ADE21FA0198BBDAA63CB89842Q7H6J" TargetMode="External"/><Relationship Id="rId28" Type="http://schemas.openxmlformats.org/officeDocument/2006/relationships/hyperlink" Target="consultantplus://offline/ref=26383FAFED5836BA683A4E50FE107442A6B6302EA7FC92FD89DB5CF917D76B56293CC76D99F7500C88E51B6B98Q7H7J" TargetMode="External"/><Relationship Id="rId36" Type="http://schemas.openxmlformats.org/officeDocument/2006/relationships/hyperlink" Target="consultantplus://offline/ref=26383FAFED5836BA683A4E50FE107442A6B2322EA0F192FD89DB5CF917D76B563B3C9F619BF14F0D87F04D3ADE21FA0198BBDAA63CB89842Q7H6J" TargetMode="External"/><Relationship Id="rId49" Type="http://schemas.openxmlformats.org/officeDocument/2006/relationships/hyperlink" Target="consultantplus://offline/ref=26383FAFED5836BA683A4E50FE107442A6B2322EA0F192FD89DB5CF917D76B563B3C9F619BF14A0D82F04D3ADE21FA0198BBDAA63CB89842Q7H6J" TargetMode="External"/><Relationship Id="rId57" Type="http://schemas.openxmlformats.org/officeDocument/2006/relationships/hyperlink" Target="consultantplus://offline/ref=26383FAFED5836BA683A4E50FE107442A6B2322EA0F192FD89DB5CF917D76B563B3C9F619BF14A0A88F04D3ADE21FA0198BBDAA63CB89842Q7H6J" TargetMode="External"/><Relationship Id="rId10" Type="http://schemas.openxmlformats.org/officeDocument/2006/relationships/hyperlink" Target="consultantplus://offline/ref=26383FAFED5836BA683A4E50FE107442A6B2322EA0F192FD89DB5CF917D76B563B3C9F619BF14E0E85F04D3ADE21FA0198BBDAA63CB89842Q7H6J" TargetMode="External"/><Relationship Id="rId31" Type="http://schemas.openxmlformats.org/officeDocument/2006/relationships/hyperlink" Target="consultantplus://offline/ref=26383FAFED5836BA683A4E50FE107442A6B6302EA7FC92FD89DB5CF917D76B56293CC76D99F7500C88E51B6B98Q7H7J" TargetMode="External"/><Relationship Id="rId44" Type="http://schemas.openxmlformats.org/officeDocument/2006/relationships/hyperlink" Target="consultantplus://offline/ref=26383FAFED5836BA683A4E50FE107442A6B2322EA0F192FD89DB5CF917D76B563B3C9F619BF14D0981F04D3ADE21FA0198BBDAA63CB89842Q7H6J" TargetMode="External"/><Relationship Id="rId52" Type="http://schemas.openxmlformats.org/officeDocument/2006/relationships/hyperlink" Target="consultantplus://offline/ref=26383FAFED5836BA683A4E50FE107442A6B2322EA0F192FD89DB5CF917D76B563B3C9F619BF14A0985F04D3ADE21FA0198BBDAA63CB89842Q7H6J" TargetMode="External"/><Relationship Id="rId60" Type="http://schemas.openxmlformats.org/officeDocument/2006/relationships/hyperlink" Target="consultantplus://offline/ref=26383FAFED5836BA683A4E50FE107442A6B6302DA6F392FD89DB5CF917D76B563B3C9F629BF74E07D5AA5D3E9776F11D9EACC4AD22B8Q9HBJ" TargetMode="External"/><Relationship Id="rId65" Type="http://schemas.openxmlformats.org/officeDocument/2006/relationships/hyperlink" Target="consultantplus://offline/ref=26383FAFED5836BA683A4E50FE107442A6B2322EA0F192FD89DB5CF917D76B563B3C9F619BF14B0E80F04D3ADE21FA0198BBDAA63CB89842Q7H6J" TargetMode="External"/><Relationship Id="rId73" Type="http://schemas.openxmlformats.org/officeDocument/2006/relationships/hyperlink" Target="consultantplus://offline/ref=26383FAFED5836BA683A4E50FE107442A6B2322EA0F192FD89DB5CF917D76B563B3C9F619BF1490B89F04D3ADE21FA0198BBDAA63CB89842Q7H6J" TargetMode="External"/><Relationship Id="rId78" Type="http://schemas.openxmlformats.org/officeDocument/2006/relationships/hyperlink" Target="consultantplus://offline/ref=26383FAFED5836BA683A4E50FE107442A6B2322EA0F192FD89DB5CF917D76B563B3C9F619BF04C0587F04D3ADE21FA0198BBDAA63CB89842Q7H6J" TargetMode="External"/><Relationship Id="rId81" Type="http://schemas.openxmlformats.org/officeDocument/2006/relationships/hyperlink" Target="consultantplus://offline/ref=26383FAFED5836BA683A4E50FE107442A6B2322EA0F192FD89DB5CF917D76B563B3C9F619BF04C0587F04D3ADE21FA0198BBDAA63CB89842Q7H6J" TargetMode="External"/><Relationship Id="rId86" Type="http://schemas.openxmlformats.org/officeDocument/2006/relationships/hyperlink" Target="consultantplus://offline/ref=26383FAFED5836BA683A4E50FE107442A6B2322EA0F192FD89DB5CF917D76B563B3C9F619BF04D0486F04D3ADE21FA0198BBDAA63CB89842Q7H6J" TargetMode="External"/><Relationship Id="rId4" Type="http://schemas.openxmlformats.org/officeDocument/2006/relationships/hyperlink" Target="consultantplus://offline/ref=26383FAFED5836BA683A4E50FE107442A6B6302DA6F792FD89DB5CF917D76B563B3C9F669CF74E07D5AA5D3E9776F11D9EACC4AD22B8Q9HBJ" TargetMode="External"/><Relationship Id="rId9" Type="http://schemas.openxmlformats.org/officeDocument/2006/relationships/hyperlink" Target="consultantplus://offline/ref=26383FAFED5836BA683A4E50FE107442A6B2322EA0F192FD89DB5CF917D76B563B3C9F619BF14E0E83F04D3ADE21FA0198BBDAA63CB89842Q7H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8700</Words>
  <Characters>49595</Characters>
  <Application>Microsoft Office Word</Application>
  <DocSecurity>0</DocSecurity>
  <Lines>413</Lines>
  <Paragraphs>116</Paragraphs>
  <ScaleCrop>false</ScaleCrop>
  <Company/>
  <LinksUpToDate>false</LinksUpToDate>
  <CharactersWithSpaces>58179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2023-09-26T09:07:00Z</dcterms:created>
  <dcterms:modified xsi:type="dcterms:W3CDTF">2023-09-26T09:12:00Z</dcterms:modified>
</cp:coreProperties>
</file>